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7C" w:rsidRPr="000D700F" w:rsidRDefault="005855D8" w:rsidP="00FD56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Отчет </w:t>
      </w:r>
      <w:r w:rsidR="000D70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работе </w:t>
      </w: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>груп</w:t>
      </w:r>
      <w:r w:rsidR="000D700F">
        <w:rPr>
          <w:rFonts w:ascii="Times New Roman" w:hAnsi="Times New Roman" w:cs="Times New Roman"/>
          <w:b/>
          <w:sz w:val="28"/>
          <w:szCs w:val="28"/>
          <w:lang w:val="ru-RU"/>
        </w:rPr>
        <w:t>пы научных коммуникаций</w:t>
      </w: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2018 году.</w:t>
      </w:r>
    </w:p>
    <w:p w:rsidR="00A620D9" w:rsidRPr="000D700F" w:rsidRDefault="00A620D9" w:rsidP="00E35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32874" w:rsidRPr="000D700F" w:rsidRDefault="0023427C" w:rsidP="00E3518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В 201</w:t>
      </w:r>
      <w:r w:rsidR="005E6BC4" w:rsidRPr="000D700F">
        <w:rPr>
          <w:sz w:val="28"/>
          <w:szCs w:val="28"/>
        </w:rPr>
        <w:t>8</w:t>
      </w:r>
      <w:r w:rsidRPr="000D700F">
        <w:rPr>
          <w:sz w:val="28"/>
          <w:szCs w:val="28"/>
        </w:rPr>
        <w:t xml:space="preserve"> году </w:t>
      </w:r>
      <w:r w:rsidR="00A32874" w:rsidRPr="000D700F">
        <w:rPr>
          <w:sz w:val="28"/>
          <w:szCs w:val="28"/>
        </w:rPr>
        <w:t xml:space="preserve">деятельность </w:t>
      </w:r>
      <w:r w:rsidRPr="000D700F">
        <w:rPr>
          <w:sz w:val="28"/>
          <w:szCs w:val="28"/>
        </w:rPr>
        <w:t>групп</w:t>
      </w:r>
      <w:r w:rsidR="00A32874" w:rsidRPr="000D700F">
        <w:rPr>
          <w:sz w:val="28"/>
          <w:szCs w:val="28"/>
        </w:rPr>
        <w:t>ы</w:t>
      </w:r>
      <w:r w:rsidRPr="000D700F">
        <w:rPr>
          <w:sz w:val="28"/>
          <w:szCs w:val="28"/>
        </w:rPr>
        <w:t xml:space="preserve"> научных коммуникаций Федерального исследовательского центра </w:t>
      </w:r>
      <w:r w:rsidR="00023678" w:rsidRPr="000D700F">
        <w:rPr>
          <w:sz w:val="28"/>
          <w:szCs w:val="28"/>
        </w:rPr>
        <w:t xml:space="preserve">Красноярский научный центр СО РАН </w:t>
      </w:r>
      <w:r w:rsidR="00A32874" w:rsidRPr="000D700F">
        <w:rPr>
          <w:sz w:val="28"/>
          <w:szCs w:val="28"/>
        </w:rPr>
        <w:t>была направлена на:</w:t>
      </w:r>
    </w:p>
    <w:p w:rsidR="0023427C" w:rsidRPr="000D700F" w:rsidRDefault="00A32874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о</w:t>
      </w:r>
      <w:r w:rsidR="0023427C" w:rsidRPr="000D700F">
        <w:rPr>
          <w:sz w:val="28"/>
          <w:szCs w:val="28"/>
        </w:rPr>
        <w:t>рганизаци</w:t>
      </w:r>
      <w:r w:rsidRPr="000D700F">
        <w:rPr>
          <w:sz w:val="28"/>
          <w:szCs w:val="28"/>
        </w:rPr>
        <w:t>ю</w:t>
      </w:r>
      <w:r w:rsidR="0023427C" w:rsidRPr="000D700F">
        <w:rPr>
          <w:sz w:val="28"/>
          <w:szCs w:val="28"/>
        </w:rPr>
        <w:t xml:space="preserve"> оперативного взаимодействия с региональными, федеральными и зарубежными СМИ.</w:t>
      </w:r>
    </w:p>
    <w:p w:rsidR="0023427C" w:rsidRPr="000D700F" w:rsidRDefault="0023427C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взаимодействи</w:t>
      </w:r>
      <w:r w:rsidR="00A32874" w:rsidRPr="000D700F">
        <w:rPr>
          <w:sz w:val="28"/>
          <w:szCs w:val="28"/>
        </w:rPr>
        <w:t>е</w:t>
      </w:r>
      <w:r w:rsidRPr="000D700F">
        <w:rPr>
          <w:sz w:val="28"/>
          <w:szCs w:val="28"/>
        </w:rPr>
        <w:t xml:space="preserve">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23427C" w:rsidRPr="000D700F" w:rsidRDefault="00A32874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ф</w:t>
      </w:r>
      <w:r w:rsidR="0023427C" w:rsidRPr="000D700F">
        <w:rPr>
          <w:sz w:val="28"/>
          <w:szCs w:val="28"/>
        </w:rPr>
        <w:t xml:space="preserve">ормирование с помощью средств массовой </w:t>
      </w:r>
      <w:bookmarkStart w:id="0" w:name="_GoBack"/>
      <w:bookmarkEnd w:id="0"/>
      <w:r w:rsidR="0023427C" w:rsidRPr="000D700F">
        <w:rPr>
          <w:sz w:val="28"/>
          <w:szCs w:val="28"/>
        </w:rPr>
        <w:t>информации положительного имиджа Центра, привлечение внимания различных целевых групп к деятельности Центра.</w:t>
      </w:r>
    </w:p>
    <w:p w:rsidR="0023427C" w:rsidRPr="000D700F" w:rsidRDefault="0023427C" w:rsidP="00E35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2BA5" w:rsidRPr="000D700F" w:rsidRDefault="00112BA5" w:rsidP="00E351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i/>
          <w:sz w:val="28"/>
          <w:szCs w:val="28"/>
          <w:lang w:val="ru-RU"/>
        </w:rPr>
        <w:t>Взаимодействие со СМИ</w:t>
      </w:r>
    </w:p>
    <w:p w:rsidR="00112BA5" w:rsidRPr="000D700F" w:rsidRDefault="00112BA5" w:rsidP="00E351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A32874" w:rsidRPr="000D700F" w:rsidRDefault="00A32874" w:rsidP="00E351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sz w:val="28"/>
          <w:szCs w:val="28"/>
          <w:lang w:val="ru-RU"/>
        </w:rPr>
        <w:t>Взаимодействие со средствами массовой информации осуществлялось путем распространения пресс-релизов о результатах научных исследований ученых ФИЦ КНЦ СО РАН, целевых приглашений СМИ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 в лаборатории центра, организации пресс-конференций и пресс-туров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>, распространения информации о работе ФИЦ КНЦ СО РАН в социальных сетях</w:t>
      </w:r>
      <w:r w:rsidR="00023678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 и на сайте центра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32874" w:rsidRPr="000D700F" w:rsidRDefault="00E3518C" w:rsidP="00E351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sz w:val="28"/>
          <w:szCs w:val="28"/>
          <w:lang w:val="ru-RU"/>
        </w:rPr>
        <w:t>В 201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 году Красноярский научный центр СО РАН упоминался в средствах массовой информации по данным системы мониторинга СМИ «</w:t>
      </w:r>
      <w:proofErr w:type="spellStart"/>
      <w:r w:rsidRPr="000D700F">
        <w:rPr>
          <w:rFonts w:ascii="Times New Roman" w:hAnsi="Times New Roman" w:cs="Times New Roman"/>
          <w:sz w:val="28"/>
          <w:szCs w:val="28"/>
          <w:lang w:val="ru-RU"/>
        </w:rPr>
        <w:t>Медиалогия</w:t>
      </w:r>
      <w:proofErr w:type="spellEnd"/>
      <w:r w:rsidRPr="000D700F">
        <w:rPr>
          <w:rFonts w:ascii="Times New Roman" w:hAnsi="Times New Roman" w:cs="Times New Roman"/>
          <w:sz w:val="28"/>
          <w:szCs w:val="28"/>
          <w:lang w:val="ru-RU"/>
        </w:rPr>
        <w:t>» – 1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>503 раза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. В течении года наибольшее количество упоминаний КНЦ СО РАН зафиксировано в 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>январ</w:t>
      </w:r>
      <w:r w:rsidR="008C4359" w:rsidRPr="000D700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апреле, 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>мае, июле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 (Рис. 1). Пики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lang w:val="ru-RU"/>
        </w:rPr>
        <w:t>упоминаемости</w:t>
      </w:r>
      <w:proofErr w:type="spellEnd"/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 в эти месяцы связаны с максимальным количеством пресс-релизов </w:t>
      </w:r>
      <w:r w:rsidR="00447F14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(см. Приложение 1) 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о работах ученых КНЦ, которые были разосланы </w:t>
      </w:r>
      <w:r w:rsidR="005E6BC4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по СМИ 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>в эти месяцы.</w:t>
      </w:r>
    </w:p>
    <w:p w:rsidR="00A32874" w:rsidRPr="000D700F" w:rsidRDefault="00A32874" w:rsidP="00E35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3427C" w:rsidRPr="000D700F" w:rsidRDefault="005E6BC4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0D700F">
        <w:rPr>
          <w:noProof/>
          <w:sz w:val="28"/>
          <w:szCs w:val="28"/>
        </w:rPr>
        <w:drawing>
          <wp:inline distT="0" distB="0" distL="0" distR="0" wp14:anchorId="0C42CA63" wp14:editId="6ED60256">
            <wp:extent cx="6019800" cy="26193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E6BC4" w:rsidRPr="000D700F" w:rsidRDefault="005E6BC4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521758" w:rsidRPr="000D700F" w:rsidRDefault="0023427C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0D700F">
        <w:rPr>
          <w:bCs/>
          <w:sz w:val="28"/>
          <w:szCs w:val="28"/>
        </w:rPr>
        <w:t xml:space="preserve">Рис. 1. </w:t>
      </w:r>
      <w:r w:rsidR="00521758" w:rsidRPr="000D700F">
        <w:rPr>
          <w:bCs/>
          <w:sz w:val="28"/>
          <w:szCs w:val="28"/>
        </w:rPr>
        <w:t>Динамика упоминания в СМИ Красноярского научного центра СО РАН в 201</w:t>
      </w:r>
      <w:r w:rsidR="005E6BC4" w:rsidRPr="000D700F">
        <w:rPr>
          <w:bCs/>
          <w:sz w:val="28"/>
          <w:szCs w:val="28"/>
        </w:rPr>
        <w:t>8</w:t>
      </w:r>
      <w:r w:rsidR="00521758" w:rsidRPr="000D700F">
        <w:rPr>
          <w:bCs/>
          <w:sz w:val="28"/>
          <w:szCs w:val="28"/>
        </w:rPr>
        <w:t xml:space="preserve"> году по данным системы мониторинга СМИ "</w:t>
      </w:r>
      <w:proofErr w:type="spellStart"/>
      <w:r w:rsidR="00521758" w:rsidRPr="000D700F">
        <w:rPr>
          <w:bCs/>
          <w:sz w:val="28"/>
          <w:szCs w:val="28"/>
        </w:rPr>
        <w:t>Медиалогия</w:t>
      </w:r>
      <w:proofErr w:type="spellEnd"/>
      <w:r w:rsidR="00521758" w:rsidRPr="000D700F">
        <w:rPr>
          <w:bCs/>
          <w:sz w:val="28"/>
          <w:szCs w:val="28"/>
        </w:rPr>
        <w:t>"</w:t>
      </w:r>
      <w:r w:rsidR="006D37A8">
        <w:rPr>
          <w:bCs/>
          <w:sz w:val="28"/>
          <w:szCs w:val="28"/>
        </w:rPr>
        <w:t>.</w:t>
      </w:r>
    </w:p>
    <w:p w:rsidR="00E3518C" w:rsidRPr="000D700F" w:rsidRDefault="00E3518C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lastRenderedPageBreak/>
        <w:tab/>
        <w:t>Основной интерес к работам ученых КНЦ СО РАН проявляли региональные СМИ (</w:t>
      </w:r>
      <w:r w:rsidR="00357119" w:rsidRPr="000D700F">
        <w:rPr>
          <w:sz w:val="28"/>
          <w:szCs w:val="28"/>
        </w:rPr>
        <w:t>60</w:t>
      </w:r>
      <w:r w:rsidRPr="000D700F">
        <w:rPr>
          <w:sz w:val="28"/>
          <w:szCs w:val="28"/>
        </w:rPr>
        <w:t>% упоминаний) (Рис. 2). Оставшиеся упоминания приходятся на федеральные (</w:t>
      </w:r>
      <w:r w:rsidR="00357119" w:rsidRPr="000D700F">
        <w:rPr>
          <w:sz w:val="28"/>
          <w:szCs w:val="28"/>
        </w:rPr>
        <w:t>37 %)</w:t>
      </w:r>
      <w:r w:rsidRPr="000D700F">
        <w:rPr>
          <w:sz w:val="28"/>
          <w:szCs w:val="28"/>
        </w:rPr>
        <w:t xml:space="preserve"> и зарубежные (</w:t>
      </w:r>
      <w:r w:rsidR="00357119" w:rsidRPr="000D700F">
        <w:rPr>
          <w:sz w:val="28"/>
          <w:szCs w:val="28"/>
        </w:rPr>
        <w:t>3</w:t>
      </w:r>
      <w:r w:rsidRPr="000D700F">
        <w:rPr>
          <w:sz w:val="28"/>
          <w:szCs w:val="28"/>
        </w:rPr>
        <w:t xml:space="preserve">%) </w:t>
      </w:r>
      <w:r w:rsidR="00B53707" w:rsidRPr="000D700F">
        <w:rPr>
          <w:sz w:val="28"/>
          <w:szCs w:val="28"/>
        </w:rPr>
        <w:t>СМИ.</w:t>
      </w:r>
    </w:p>
    <w:p w:rsidR="00357119" w:rsidRPr="000D700F" w:rsidRDefault="008C435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ab/>
        <w:t>Наибольшее количество публикаций о деятельности ученых ФИЦ КНЦ СО РАН приходится на интернет СМИ (больше 70% для федеральных и региональ</w:t>
      </w:r>
      <w:r w:rsidR="00023678" w:rsidRPr="000D700F">
        <w:rPr>
          <w:sz w:val="28"/>
          <w:szCs w:val="28"/>
        </w:rPr>
        <w:t>ны</w:t>
      </w:r>
      <w:r w:rsidRPr="000D700F">
        <w:rPr>
          <w:sz w:val="28"/>
          <w:szCs w:val="28"/>
        </w:rPr>
        <w:t xml:space="preserve">х СМИ, почти 100% для зарубежных СМИ). </w:t>
      </w:r>
    </w:p>
    <w:p w:rsidR="00357119" w:rsidRPr="000D700F" w:rsidRDefault="0035711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ab/>
      </w:r>
    </w:p>
    <w:p w:rsidR="00521758" w:rsidRPr="000D700F" w:rsidRDefault="0035711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noProof/>
          <w:sz w:val="28"/>
          <w:szCs w:val="28"/>
        </w:rPr>
        <w:drawing>
          <wp:inline distT="0" distB="0" distL="0" distR="0" wp14:anchorId="1A1B4399" wp14:editId="5CE21356">
            <wp:extent cx="5819775" cy="26670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57119" w:rsidRPr="000D700F" w:rsidRDefault="0035711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noProof/>
          <w:sz w:val="28"/>
          <w:szCs w:val="28"/>
        </w:rPr>
        <w:drawing>
          <wp:inline distT="0" distB="0" distL="0" distR="0" wp14:anchorId="195BF949" wp14:editId="69FB83E7">
            <wp:extent cx="5819775" cy="2667000"/>
            <wp:effectExtent l="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57119" w:rsidRPr="000D700F" w:rsidRDefault="0035711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21758" w:rsidRPr="000D700F" w:rsidRDefault="0023427C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 xml:space="preserve">Рис. 2. </w:t>
      </w:r>
      <w:r w:rsidR="00521758" w:rsidRPr="000D700F">
        <w:rPr>
          <w:sz w:val="28"/>
          <w:szCs w:val="28"/>
        </w:rPr>
        <w:t>Распределение упоминаний Красноярского научного центра СО РАН по источникам</w:t>
      </w:r>
    </w:p>
    <w:p w:rsidR="00521758" w:rsidRPr="000D700F" w:rsidRDefault="00521758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C34AC" w:rsidRPr="000D700F" w:rsidRDefault="00AF6C67" w:rsidP="00DC34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D700F">
        <w:rPr>
          <w:sz w:val="28"/>
          <w:szCs w:val="28"/>
        </w:rPr>
        <w:t xml:space="preserve">Необходимо отметить, что при учете количества упоминаний Красноярского научного центра СО РАН в СМИ есть объективная трудность, связанная с его историей и структурой. </w:t>
      </w:r>
      <w:r w:rsidR="008C4359" w:rsidRPr="000D700F">
        <w:rPr>
          <w:sz w:val="28"/>
          <w:szCs w:val="28"/>
        </w:rPr>
        <w:t xml:space="preserve"> В </w:t>
      </w:r>
      <w:r w:rsidRPr="000D700F">
        <w:rPr>
          <w:sz w:val="28"/>
          <w:szCs w:val="28"/>
        </w:rPr>
        <w:t xml:space="preserve">состав </w:t>
      </w:r>
      <w:r w:rsidR="008C4359" w:rsidRPr="000D700F">
        <w:rPr>
          <w:sz w:val="28"/>
          <w:szCs w:val="28"/>
        </w:rPr>
        <w:t xml:space="preserve">центра </w:t>
      </w:r>
      <w:r w:rsidRPr="000D700F">
        <w:rPr>
          <w:sz w:val="28"/>
          <w:szCs w:val="28"/>
        </w:rPr>
        <w:t xml:space="preserve">вошли институты с большой историей и определенной узнаваемостью в СМИ. Зачастую ученые и связанные с их именами открытия упоминаются в СМИ с привязкой к институту, который входит в состав ФИЦ, но без упоминания научного центра. В ручном режиме такие публикации отследить возможно, но при анализе </w:t>
      </w:r>
      <w:proofErr w:type="spellStart"/>
      <w:r w:rsidRPr="000D700F">
        <w:rPr>
          <w:sz w:val="28"/>
          <w:szCs w:val="28"/>
        </w:rPr>
        <w:t>упоминаемости</w:t>
      </w:r>
      <w:proofErr w:type="spellEnd"/>
      <w:r w:rsidRPr="000D700F">
        <w:rPr>
          <w:sz w:val="28"/>
          <w:szCs w:val="28"/>
        </w:rPr>
        <w:t xml:space="preserve"> с помощью систем мониторинга такие публикации не </w:t>
      </w:r>
      <w:r w:rsidRPr="000D700F">
        <w:rPr>
          <w:sz w:val="28"/>
          <w:szCs w:val="28"/>
        </w:rPr>
        <w:lastRenderedPageBreak/>
        <w:t xml:space="preserve">учитываются. Реальная </w:t>
      </w:r>
      <w:proofErr w:type="spellStart"/>
      <w:r w:rsidRPr="000D700F">
        <w:rPr>
          <w:sz w:val="28"/>
          <w:szCs w:val="28"/>
        </w:rPr>
        <w:t>упоминаемость</w:t>
      </w:r>
      <w:proofErr w:type="spellEnd"/>
      <w:r w:rsidRPr="000D700F">
        <w:rPr>
          <w:sz w:val="28"/>
          <w:szCs w:val="28"/>
        </w:rPr>
        <w:t xml:space="preserve"> исследований ученых </w:t>
      </w:r>
      <w:r w:rsidR="008C4359" w:rsidRPr="000D700F">
        <w:rPr>
          <w:sz w:val="28"/>
          <w:szCs w:val="28"/>
        </w:rPr>
        <w:t>различных подразделений ФИЦ КНЦ СО РАН</w:t>
      </w:r>
      <w:r w:rsidRPr="000D700F">
        <w:rPr>
          <w:sz w:val="28"/>
          <w:szCs w:val="28"/>
        </w:rPr>
        <w:t xml:space="preserve"> выше</w:t>
      </w:r>
      <w:r w:rsidR="00023678" w:rsidRPr="000D700F">
        <w:rPr>
          <w:sz w:val="28"/>
          <w:szCs w:val="28"/>
        </w:rPr>
        <w:t>, чем приведена в отчете</w:t>
      </w:r>
      <w:r w:rsidRPr="000D700F">
        <w:rPr>
          <w:sz w:val="28"/>
          <w:szCs w:val="28"/>
        </w:rPr>
        <w:t>.</w:t>
      </w:r>
    </w:p>
    <w:p w:rsidR="00521758" w:rsidRPr="000D700F" w:rsidRDefault="00521758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32874" w:rsidRPr="000D700F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0D700F">
        <w:rPr>
          <w:i/>
          <w:sz w:val="28"/>
          <w:szCs w:val="28"/>
        </w:rPr>
        <w:t>Красноярский научный центр СО РАН в социальных сетях</w:t>
      </w:r>
    </w:p>
    <w:p w:rsidR="00C03886" w:rsidRPr="000D700F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32874" w:rsidRPr="000D700F" w:rsidRDefault="00AF6C67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 xml:space="preserve">Профиль Красноярского научного центра СО РАН в социальной сети </w:t>
      </w:r>
      <w:r w:rsidRPr="000D700F">
        <w:rPr>
          <w:rStyle w:val="a5"/>
          <w:b w:val="0"/>
          <w:sz w:val="28"/>
          <w:szCs w:val="28"/>
          <w:lang w:val="en-US"/>
        </w:rPr>
        <w:t xml:space="preserve">Instagram </w:t>
      </w:r>
      <w:r w:rsidR="00FE6B82" w:rsidRPr="000D700F">
        <w:rPr>
          <w:rStyle w:val="a5"/>
          <w:b w:val="0"/>
          <w:sz w:val="28"/>
          <w:szCs w:val="28"/>
        </w:rPr>
        <w:t>(</w:t>
      </w:r>
      <w:hyperlink r:id="rId8" w:history="1">
        <w:r w:rsidR="00FE6B82" w:rsidRPr="000D700F">
          <w:rPr>
            <w:rStyle w:val="a6"/>
            <w:sz w:val="28"/>
            <w:szCs w:val="28"/>
          </w:rPr>
          <w:t>https://www.instagram.com/krasnoyarsk.science/</w:t>
        </w:r>
      </w:hyperlink>
      <w:r w:rsidR="00FE6B82" w:rsidRPr="000D700F">
        <w:rPr>
          <w:rStyle w:val="a5"/>
          <w:b w:val="0"/>
          <w:sz w:val="28"/>
          <w:szCs w:val="28"/>
        </w:rPr>
        <w:t>)</w:t>
      </w:r>
      <w:r w:rsidR="00023678" w:rsidRPr="000D700F">
        <w:rPr>
          <w:rStyle w:val="a5"/>
          <w:b w:val="0"/>
          <w:sz w:val="28"/>
          <w:szCs w:val="28"/>
        </w:rPr>
        <w:t xml:space="preserve"> имеет</w:t>
      </w:r>
      <w:r w:rsidRPr="000D700F">
        <w:rPr>
          <w:rStyle w:val="a5"/>
          <w:b w:val="0"/>
          <w:sz w:val="28"/>
          <w:szCs w:val="28"/>
        </w:rPr>
        <w:t xml:space="preserve"> </w:t>
      </w:r>
      <w:r w:rsidR="008C4359" w:rsidRPr="000D700F">
        <w:rPr>
          <w:rStyle w:val="a5"/>
          <w:b w:val="0"/>
          <w:sz w:val="28"/>
          <w:szCs w:val="28"/>
        </w:rPr>
        <w:t>834</w:t>
      </w:r>
      <w:r w:rsidRPr="000D700F">
        <w:rPr>
          <w:rStyle w:val="a5"/>
          <w:b w:val="0"/>
          <w:sz w:val="28"/>
          <w:szCs w:val="28"/>
        </w:rPr>
        <w:t xml:space="preserve"> подписчика</w:t>
      </w:r>
      <w:r w:rsidR="00C03886" w:rsidRPr="000D700F">
        <w:rPr>
          <w:rStyle w:val="a5"/>
          <w:b w:val="0"/>
          <w:sz w:val="28"/>
          <w:szCs w:val="28"/>
        </w:rPr>
        <w:t xml:space="preserve">, от имени профиля </w:t>
      </w:r>
      <w:r w:rsidR="008C4359" w:rsidRPr="000D700F">
        <w:rPr>
          <w:rStyle w:val="a5"/>
          <w:b w:val="0"/>
          <w:sz w:val="28"/>
          <w:szCs w:val="28"/>
        </w:rPr>
        <w:t xml:space="preserve">за 2018 год </w:t>
      </w:r>
      <w:r w:rsidR="00C03886" w:rsidRPr="000D700F">
        <w:rPr>
          <w:rStyle w:val="a5"/>
          <w:b w:val="0"/>
          <w:sz w:val="28"/>
          <w:szCs w:val="28"/>
        </w:rPr>
        <w:t xml:space="preserve">размешено </w:t>
      </w:r>
      <w:r w:rsidR="008C4359" w:rsidRPr="000D700F">
        <w:rPr>
          <w:rStyle w:val="a5"/>
          <w:b w:val="0"/>
          <w:sz w:val="28"/>
          <w:szCs w:val="28"/>
        </w:rPr>
        <w:t xml:space="preserve">около 500 </w:t>
      </w:r>
      <w:r w:rsidR="00C03886" w:rsidRPr="000D700F">
        <w:rPr>
          <w:rStyle w:val="a5"/>
          <w:b w:val="0"/>
          <w:sz w:val="28"/>
          <w:szCs w:val="28"/>
        </w:rPr>
        <w:t>публикаций (фотография + текст), рассказывающих об исследованиях красноярских ученых, истории красноярского научного центра, природе и жизни Академгородка и научного центра.</w:t>
      </w:r>
    </w:p>
    <w:p w:rsidR="00C03886" w:rsidRPr="000D700F" w:rsidRDefault="00C03886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 xml:space="preserve">Страница Красноярского научного центра СО РАН в социальной сети </w:t>
      </w:r>
      <w:proofErr w:type="spellStart"/>
      <w:r w:rsidRPr="000D700F">
        <w:rPr>
          <w:rStyle w:val="a5"/>
          <w:b w:val="0"/>
          <w:sz w:val="28"/>
          <w:szCs w:val="28"/>
        </w:rPr>
        <w:t>Фейсбук</w:t>
      </w:r>
      <w:proofErr w:type="spellEnd"/>
      <w:r w:rsidRPr="000D700F">
        <w:rPr>
          <w:rStyle w:val="a5"/>
          <w:b w:val="0"/>
          <w:sz w:val="28"/>
          <w:szCs w:val="28"/>
        </w:rPr>
        <w:t xml:space="preserve"> имеет </w:t>
      </w:r>
      <w:r w:rsidR="008C4359" w:rsidRPr="000D700F">
        <w:rPr>
          <w:rStyle w:val="a5"/>
          <w:b w:val="0"/>
          <w:sz w:val="28"/>
          <w:szCs w:val="28"/>
        </w:rPr>
        <w:t>97</w:t>
      </w:r>
      <w:r w:rsidRPr="000D700F">
        <w:rPr>
          <w:rStyle w:val="a5"/>
          <w:b w:val="0"/>
          <w:sz w:val="28"/>
          <w:szCs w:val="28"/>
        </w:rPr>
        <w:t>8 подписчиков</w:t>
      </w:r>
      <w:r w:rsidR="00FE6B82" w:rsidRPr="000D700F">
        <w:rPr>
          <w:rStyle w:val="a5"/>
          <w:b w:val="0"/>
          <w:sz w:val="28"/>
          <w:szCs w:val="28"/>
        </w:rPr>
        <w:t xml:space="preserve"> (</w:t>
      </w:r>
      <w:hyperlink r:id="rId9" w:history="1">
        <w:r w:rsidR="00FE6B82" w:rsidRPr="000D700F">
          <w:rPr>
            <w:rStyle w:val="a6"/>
            <w:sz w:val="28"/>
            <w:szCs w:val="28"/>
          </w:rPr>
          <w:t>https://www.facebook.com/krasnoyarsk.science/</w:t>
        </w:r>
      </w:hyperlink>
      <w:r w:rsidR="00FE6B82" w:rsidRPr="000D700F">
        <w:rPr>
          <w:rStyle w:val="a5"/>
          <w:b w:val="0"/>
          <w:sz w:val="28"/>
          <w:szCs w:val="28"/>
        </w:rPr>
        <w:t>)</w:t>
      </w:r>
      <w:r w:rsidRPr="000D700F">
        <w:rPr>
          <w:rStyle w:val="a5"/>
          <w:b w:val="0"/>
          <w:sz w:val="28"/>
          <w:szCs w:val="28"/>
        </w:rPr>
        <w:t xml:space="preserve">. На странице размещается актуальная информация </w:t>
      </w:r>
      <w:r w:rsidR="00023678" w:rsidRPr="000D700F">
        <w:rPr>
          <w:rStyle w:val="a5"/>
          <w:b w:val="0"/>
          <w:sz w:val="28"/>
          <w:szCs w:val="28"/>
        </w:rPr>
        <w:t xml:space="preserve">об </w:t>
      </w:r>
      <w:r w:rsidRPr="000D700F">
        <w:rPr>
          <w:rStyle w:val="a5"/>
          <w:b w:val="0"/>
          <w:sz w:val="28"/>
          <w:szCs w:val="28"/>
        </w:rPr>
        <w:t xml:space="preserve">исследованиях красноярских ученых. </w:t>
      </w:r>
    </w:p>
    <w:p w:rsidR="008C4359" w:rsidRPr="000D700F" w:rsidRDefault="008C4359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 xml:space="preserve">Аудитория страниц </w:t>
      </w:r>
      <w:r w:rsidR="00023678" w:rsidRPr="000D700F">
        <w:rPr>
          <w:rStyle w:val="a5"/>
          <w:b w:val="0"/>
          <w:sz w:val="28"/>
          <w:szCs w:val="28"/>
        </w:rPr>
        <w:t>КНЦ СО РАН</w:t>
      </w:r>
      <w:r w:rsidRPr="000D700F">
        <w:rPr>
          <w:rStyle w:val="a5"/>
          <w:b w:val="0"/>
          <w:sz w:val="28"/>
          <w:szCs w:val="28"/>
        </w:rPr>
        <w:t xml:space="preserve"> за 2018 год приросла в социальной сети </w:t>
      </w:r>
      <w:r w:rsidRPr="000D700F">
        <w:rPr>
          <w:rStyle w:val="a5"/>
          <w:b w:val="0"/>
          <w:sz w:val="28"/>
          <w:szCs w:val="28"/>
          <w:lang w:val="en-US"/>
        </w:rPr>
        <w:t xml:space="preserve">Instagram </w:t>
      </w:r>
      <w:r w:rsidRPr="000D700F">
        <w:rPr>
          <w:rStyle w:val="a5"/>
          <w:b w:val="0"/>
          <w:sz w:val="28"/>
          <w:szCs w:val="28"/>
        </w:rPr>
        <w:t xml:space="preserve">на 50%, в социальной сети </w:t>
      </w:r>
      <w:r w:rsidRPr="000D700F">
        <w:rPr>
          <w:rStyle w:val="a5"/>
          <w:b w:val="0"/>
          <w:sz w:val="28"/>
          <w:szCs w:val="28"/>
          <w:lang w:val="en-US"/>
        </w:rPr>
        <w:t xml:space="preserve">Facebook </w:t>
      </w:r>
      <w:r w:rsidRPr="000D700F">
        <w:rPr>
          <w:rStyle w:val="a5"/>
          <w:b w:val="0"/>
          <w:sz w:val="28"/>
          <w:szCs w:val="28"/>
        </w:rPr>
        <w:t>на 21%.</w:t>
      </w:r>
    </w:p>
    <w:p w:rsidR="00112BA5" w:rsidRPr="000D700F" w:rsidRDefault="00112BA5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>Страницы Красноярского научного центра в социальных сетях нацелены как на формирование позитивного имиджа и повышение узнаваемости брендов КНЦ и «красноярские ученые», так и на информирование целевых аудиторий (научные журналисты, лица принимающие решения)</w:t>
      </w:r>
      <w:r w:rsidR="008B09D3" w:rsidRPr="000D700F">
        <w:rPr>
          <w:rStyle w:val="a5"/>
          <w:b w:val="0"/>
          <w:sz w:val="28"/>
          <w:szCs w:val="28"/>
        </w:rPr>
        <w:t xml:space="preserve"> (Рис. 3)</w:t>
      </w:r>
      <w:r w:rsidRPr="000D700F">
        <w:rPr>
          <w:rStyle w:val="a5"/>
          <w:b w:val="0"/>
          <w:sz w:val="28"/>
          <w:szCs w:val="28"/>
        </w:rPr>
        <w:t xml:space="preserve">. </w:t>
      </w:r>
    </w:p>
    <w:p w:rsidR="00C03886" w:rsidRPr="000D700F" w:rsidRDefault="00C03886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C03886" w:rsidRPr="000D700F" w:rsidRDefault="008C435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0D700F">
        <w:rPr>
          <w:noProof/>
          <w:sz w:val="28"/>
          <w:szCs w:val="28"/>
        </w:rPr>
        <w:drawing>
          <wp:inline distT="0" distB="0" distL="0" distR="0" wp14:anchorId="7189A47B" wp14:editId="6FBD0EE6">
            <wp:extent cx="2997200" cy="255218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4506" cy="255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00F">
        <w:rPr>
          <w:noProof/>
          <w:sz w:val="28"/>
          <w:szCs w:val="28"/>
        </w:rPr>
        <w:drawing>
          <wp:inline distT="0" distB="0" distL="0" distR="0" wp14:anchorId="756AA306" wp14:editId="254B7452">
            <wp:extent cx="2912981" cy="2407920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3700" cy="24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86" w:rsidRPr="000D700F" w:rsidRDefault="00C03886" w:rsidP="006A1A53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 xml:space="preserve">Рис. </w:t>
      </w:r>
      <w:r w:rsidR="008B09D3" w:rsidRPr="000D700F">
        <w:rPr>
          <w:rStyle w:val="a5"/>
          <w:b w:val="0"/>
          <w:sz w:val="28"/>
          <w:szCs w:val="28"/>
        </w:rPr>
        <w:t>3</w:t>
      </w:r>
      <w:r w:rsidRPr="000D700F">
        <w:rPr>
          <w:rStyle w:val="a5"/>
          <w:b w:val="0"/>
          <w:sz w:val="28"/>
          <w:szCs w:val="28"/>
        </w:rPr>
        <w:t xml:space="preserve">. Скриншоты профилей страницы Красноярского научного центра СО РАН в социальных сетях </w:t>
      </w:r>
      <w:proofErr w:type="spellStart"/>
      <w:r w:rsidRPr="000D700F">
        <w:rPr>
          <w:rStyle w:val="a5"/>
          <w:b w:val="0"/>
          <w:sz w:val="28"/>
          <w:szCs w:val="28"/>
        </w:rPr>
        <w:t>Инстаграм</w:t>
      </w:r>
      <w:proofErr w:type="spellEnd"/>
      <w:r w:rsidRPr="000D700F">
        <w:rPr>
          <w:rStyle w:val="a5"/>
          <w:b w:val="0"/>
          <w:sz w:val="28"/>
          <w:szCs w:val="28"/>
        </w:rPr>
        <w:t xml:space="preserve"> (слева) и </w:t>
      </w:r>
      <w:proofErr w:type="spellStart"/>
      <w:r w:rsidRPr="000D700F">
        <w:rPr>
          <w:rStyle w:val="a5"/>
          <w:b w:val="0"/>
          <w:sz w:val="28"/>
          <w:szCs w:val="28"/>
        </w:rPr>
        <w:t>Фейсбук</w:t>
      </w:r>
      <w:proofErr w:type="spellEnd"/>
      <w:r w:rsidRPr="000D700F">
        <w:rPr>
          <w:rStyle w:val="a5"/>
          <w:b w:val="0"/>
          <w:sz w:val="28"/>
          <w:szCs w:val="28"/>
        </w:rPr>
        <w:t xml:space="preserve"> (справа).</w:t>
      </w:r>
    </w:p>
    <w:p w:rsidR="00C03886" w:rsidRPr="000D700F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112BA5" w:rsidRPr="000D700F" w:rsidRDefault="00112BA5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i/>
          <w:sz w:val="28"/>
          <w:szCs w:val="28"/>
        </w:rPr>
      </w:pPr>
      <w:r w:rsidRPr="000D700F">
        <w:rPr>
          <w:rStyle w:val="a5"/>
          <w:b w:val="0"/>
          <w:i/>
          <w:sz w:val="28"/>
          <w:szCs w:val="28"/>
        </w:rPr>
        <w:t>Популяризация науки</w:t>
      </w:r>
      <w:r w:rsidR="0056187E" w:rsidRPr="000D700F">
        <w:rPr>
          <w:rStyle w:val="a5"/>
          <w:b w:val="0"/>
          <w:i/>
          <w:sz w:val="28"/>
          <w:szCs w:val="28"/>
        </w:rPr>
        <w:t xml:space="preserve"> и продвижение ученых КНЦ в СМИ</w:t>
      </w:r>
    </w:p>
    <w:p w:rsidR="00112BA5" w:rsidRPr="000D700F" w:rsidRDefault="00112BA5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B53707" w:rsidRPr="000D700F" w:rsidRDefault="00B53707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ab/>
        <w:t>В области популяризации науки можно выделить следующие мероприятия в которых участвовали ученые Красноярского научного центра СО РАН</w:t>
      </w:r>
      <w:r w:rsidR="00447F14" w:rsidRPr="000D700F">
        <w:rPr>
          <w:rStyle w:val="a5"/>
          <w:b w:val="0"/>
          <w:sz w:val="28"/>
          <w:szCs w:val="28"/>
        </w:rPr>
        <w:t xml:space="preserve"> и которые организованы или проведены с участием группы научных коммуникаций</w:t>
      </w:r>
      <w:r w:rsidRPr="000D700F">
        <w:rPr>
          <w:rStyle w:val="a5"/>
          <w:b w:val="0"/>
          <w:sz w:val="28"/>
          <w:szCs w:val="28"/>
        </w:rPr>
        <w:t>.</w:t>
      </w:r>
    </w:p>
    <w:p w:rsidR="002C447E" w:rsidRPr="000D700F" w:rsidRDefault="00B53707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ab/>
      </w:r>
    </w:p>
    <w:p w:rsidR="002C447E" w:rsidRPr="000D700F" w:rsidRDefault="0056187E" w:rsidP="0056187E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lastRenderedPageBreak/>
        <w:tab/>
        <w:t>Неделя науки в Академгородке</w:t>
      </w:r>
      <w:r w:rsidR="00FD56D6" w:rsidRPr="000D700F">
        <w:rPr>
          <w:rStyle w:val="a5"/>
          <w:b w:val="0"/>
          <w:sz w:val="28"/>
          <w:szCs w:val="28"/>
        </w:rPr>
        <w:t xml:space="preserve"> (вместе с</w:t>
      </w:r>
      <w:r w:rsidR="00447F14" w:rsidRPr="000D700F">
        <w:rPr>
          <w:rStyle w:val="a5"/>
          <w:b w:val="0"/>
          <w:sz w:val="28"/>
          <w:szCs w:val="28"/>
        </w:rPr>
        <w:t xml:space="preserve"> С</w:t>
      </w:r>
      <w:r w:rsidR="00FD56D6" w:rsidRPr="000D700F">
        <w:rPr>
          <w:rStyle w:val="a5"/>
          <w:b w:val="0"/>
          <w:sz w:val="28"/>
          <w:szCs w:val="28"/>
        </w:rPr>
        <w:t>оветом молодых ученых КНЦ СО РАН</w:t>
      </w:r>
      <w:r w:rsidR="00447F14" w:rsidRPr="000D700F">
        <w:rPr>
          <w:rStyle w:val="a5"/>
          <w:b w:val="0"/>
          <w:sz w:val="28"/>
          <w:szCs w:val="28"/>
        </w:rPr>
        <w:t>) (февраль)</w:t>
      </w:r>
      <w:r w:rsidRPr="000D700F">
        <w:rPr>
          <w:rStyle w:val="a5"/>
          <w:b w:val="0"/>
          <w:sz w:val="28"/>
          <w:szCs w:val="28"/>
        </w:rPr>
        <w:t xml:space="preserve">. </w:t>
      </w:r>
      <w:hyperlink r:id="rId12" w:history="1">
        <w:r w:rsidR="005855D8" w:rsidRPr="000D700F">
          <w:rPr>
            <w:rStyle w:val="a6"/>
            <w:sz w:val="28"/>
            <w:szCs w:val="28"/>
          </w:rPr>
          <w:t>http://ksc.krasn.ru/news/nedelya_nauki_v_akademgorodke/</w:t>
        </w:r>
      </w:hyperlink>
      <w:r w:rsidR="005855D8" w:rsidRPr="000D700F">
        <w:rPr>
          <w:rStyle w:val="a5"/>
          <w:b w:val="0"/>
          <w:sz w:val="28"/>
          <w:szCs w:val="28"/>
        </w:rPr>
        <w:t xml:space="preserve">. </w:t>
      </w:r>
      <w:r w:rsidRPr="000D700F">
        <w:rPr>
          <w:rStyle w:val="a5"/>
          <w:b w:val="0"/>
          <w:sz w:val="28"/>
          <w:szCs w:val="28"/>
        </w:rPr>
        <w:t>В преддверии дня науки в Академгородке была организована неделя науки</w:t>
      </w:r>
      <w:r w:rsidR="00447F14" w:rsidRPr="000D700F">
        <w:rPr>
          <w:rStyle w:val="a5"/>
          <w:b w:val="0"/>
          <w:sz w:val="28"/>
          <w:szCs w:val="28"/>
        </w:rPr>
        <w:t>,</w:t>
      </w:r>
      <w:r w:rsidRPr="000D700F">
        <w:rPr>
          <w:rStyle w:val="a5"/>
          <w:b w:val="0"/>
          <w:sz w:val="28"/>
          <w:szCs w:val="28"/>
        </w:rPr>
        <w:t xml:space="preserve"> которая включала в себе серию мастер-классов для школьников в Доме ученых КНЦ СО РАН, лекции для школьников в гимназии № 13, </w:t>
      </w:r>
      <w:r w:rsidR="00827746" w:rsidRPr="000D700F">
        <w:rPr>
          <w:rStyle w:val="a5"/>
          <w:b w:val="0"/>
          <w:sz w:val="28"/>
          <w:szCs w:val="28"/>
        </w:rPr>
        <w:t xml:space="preserve">пресс-тур для журналистов, </w:t>
      </w:r>
      <w:r w:rsidRPr="000D700F">
        <w:rPr>
          <w:rStyle w:val="a5"/>
          <w:b w:val="0"/>
          <w:sz w:val="28"/>
          <w:szCs w:val="28"/>
        </w:rPr>
        <w:t>проведение образовательной акции по проверке научной грамотности «Открытая лабораторная»</w:t>
      </w:r>
      <w:r w:rsidR="00827746" w:rsidRPr="000D700F">
        <w:rPr>
          <w:rStyle w:val="a5"/>
          <w:b w:val="0"/>
          <w:sz w:val="28"/>
          <w:szCs w:val="28"/>
        </w:rPr>
        <w:t xml:space="preserve"> </w:t>
      </w:r>
      <w:r w:rsidRPr="000D700F">
        <w:rPr>
          <w:rStyle w:val="a5"/>
          <w:b w:val="0"/>
          <w:sz w:val="28"/>
          <w:szCs w:val="28"/>
        </w:rPr>
        <w:t xml:space="preserve">Всего в мастер-классах, на лекции и акции по проверке научной грамотности за неделю приняло участие около 300 участников. Проведение недели науки было поддержано грантов Краевого фонда науки. </w:t>
      </w:r>
    </w:p>
    <w:p w:rsidR="00827746" w:rsidRPr="000D700F" w:rsidRDefault="00827746" w:rsidP="0056187E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</w:p>
    <w:p w:rsidR="00827746" w:rsidRPr="000D700F" w:rsidRDefault="00827746" w:rsidP="0056187E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ab/>
        <w:t xml:space="preserve">Пресс-конференция телемост для журналистов региональных и федеральных СМИ (совместно с информационным агентством ТАСС, Новосибирск) и пресс-тур для красноярских журналистов «Сибирские ученые для космоса» </w:t>
      </w:r>
      <w:hyperlink r:id="rId13" w:history="1">
        <w:r w:rsidRPr="000D700F">
          <w:rPr>
            <w:rStyle w:val="a6"/>
            <w:sz w:val="28"/>
            <w:szCs w:val="28"/>
          </w:rPr>
          <w:t>https://tass.ru/press/6556</w:t>
        </w:r>
      </w:hyperlink>
      <w:r w:rsidRPr="000D700F">
        <w:rPr>
          <w:rStyle w:val="a5"/>
          <w:b w:val="0"/>
          <w:sz w:val="28"/>
          <w:szCs w:val="28"/>
        </w:rPr>
        <w:t xml:space="preserve">. </w:t>
      </w:r>
    </w:p>
    <w:p w:rsidR="00EE7A96" w:rsidRPr="000D700F" w:rsidRDefault="00EE7A96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</w:p>
    <w:p w:rsidR="002110D7" w:rsidRPr="000D700F" w:rsidRDefault="002110D7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proofErr w:type="spellStart"/>
      <w:r w:rsidRPr="000D700F">
        <w:rPr>
          <w:rStyle w:val="a5"/>
          <w:b w:val="0"/>
          <w:sz w:val="28"/>
          <w:szCs w:val="28"/>
        </w:rPr>
        <w:t>Фотокросс</w:t>
      </w:r>
      <w:proofErr w:type="spellEnd"/>
      <w:r w:rsidRPr="000D700F">
        <w:rPr>
          <w:rStyle w:val="a5"/>
          <w:b w:val="0"/>
          <w:sz w:val="28"/>
          <w:szCs w:val="28"/>
        </w:rPr>
        <w:t xml:space="preserve"> «Наука для каждого»</w:t>
      </w:r>
      <w:r w:rsidR="00447F14" w:rsidRPr="000D700F">
        <w:rPr>
          <w:rStyle w:val="a5"/>
          <w:b w:val="0"/>
          <w:sz w:val="28"/>
          <w:szCs w:val="28"/>
        </w:rPr>
        <w:t xml:space="preserve"> (май, декабрь)</w:t>
      </w:r>
      <w:r w:rsidRPr="000D700F">
        <w:rPr>
          <w:rStyle w:val="a5"/>
          <w:b w:val="0"/>
          <w:sz w:val="28"/>
          <w:szCs w:val="28"/>
        </w:rPr>
        <w:t>. Серия экскурсий для профессиональных фотографов по научным институтам была организована Информационным центром по атомной энергии</w:t>
      </w:r>
      <w:r w:rsidR="00447F14" w:rsidRPr="000D700F">
        <w:rPr>
          <w:rStyle w:val="a5"/>
          <w:b w:val="0"/>
          <w:sz w:val="28"/>
          <w:szCs w:val="28"/>
        </w:rPr>
        <w:t xml:space="preserve"> с участием группы научных коммуникаций. В 2018 году прошло две </w:t>
      </w:r>
      <w:proofErr w:type="spellStart"/>
      <w:r w:rsidR="00447F14" w:rsidRPr="000D700F">
        <w:rPr>
          <w:rStyle w:val="a5"/>
          <w:b w:val="0"/>
          <w:sz w:val="28"/>
          <w:szCs w:val="28"/>
        </w:rPr>
        <w:t>фотоэкскурсии</w:t>
      </w:r>
      <w:proofErr w:type="spellEnd"/>
      <w:r w:rsidR="00447F14" w:rsidRPr="000D700F">
        <w:rPr>
          <w:rStyle w:val="a5"/>
          <w:b w:val="0"/>
          <w:sz w:val="28"/>
          <w:szCs w:val="28"/>
        </w:rPr>
        <w:t xml:space="preserve"> в 6 лабораторий центра. </w:t>
      </w:r>
    </w:p>
    <w:p w:rsidR="00EE7A96" w:rsidRPr="000D700F" w:rsidRDefault="00EE7A96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FD56D6" w:rsidRPr="000D700F" w:rsidRDefault="00FD56D6" w:rsidP="00FD56D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 xml:space="preserve">Участие КНЦ СО РАН в выставке-проекте </w:t>
      </w:r>
      <w:r w:rsidRPr="000D700F">
        <w:rPr>
          <w:rStyle w:val="a5"/>
          <w:b w:val="0"/>
          <w:sz w:val="28"/>
          <w:szCs w:val="28"/>
          <w:lang w:val="en-US"/>
        </w:rPr>
        <w:t>Co-</w:t>
      </w:r>
      <w:r w:rsidRPr="000D700F">
        <w:rPr>
          <w:rStyle w:val="a5"/>
          <w:b w:val="0"/>
          <w:sz w:val="28"/>
          <w:szCs w:val="28"/>
        </w:rPr>
        <w:t>Единение (</w:t>
      </w:r>
      <w:r w:rsidRPr="000D700F">
        <w:rPr>
          <w:rStyle w:val="a5"/>
          <w:b w:val="0"/>
          <w:sz w:val="28"/>
          <w:szCs w:val="28"/>
          <w:lang w:val="en-US"/>
        </w:rPr>
        <w:t>Science-Art</w:t>
      </w:r>
      <w:r w:rsidRPr="000D700F">
        <w:rPr>
          <w:rStyle w:val="a5"/>
          <w:b w:val="0"/>
          <w:sz w:val="28"/>
          <w:szCs w:val="28"/>
        </w:rPr>
        <w:t xml:space="preserve">) (май-июнь). В рамках проекта организовано два показа научно-популярных фильмов с участием ученым экспертов из КНЦ СО РАН, прочитана одна научно-популярная лекция, организованы экскурсии красноярских художников в центр сканирующей электронной фотографии и на установку БИОС-3. </w:t>
      </w:r>
    </w:p>
    <w:p w:rsidR="00FD56D6" w:rsidRPr="000D700F" w:rsidRDefault="00FD56D6" w:rsidP="00FD56D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447F14" w:rsidRPr="000D700F" w:rsidRDefault="00447F14" w:rsidP="00447F1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>Фестиваль актуального научного кино ФАНК (ноябрь). В рамках фестиваля в Доме Ученых КНЦ СО РАН и актовом зале главного корпуса ФИЦ были проведены показы четырех научно-</w:t>
      </w:r>
      <w:proofErr w:type="spellStart"/>
      <w:r w:rsidRPr="000D700F">
        <w:rPr>
          <w:rStyle w:val="a5"/>
          <w:b w:val="0"/>
          <w:sz w:val="28"/>
          <w:szCs w:val="28"/>
        </w:rPr>
        <w:t>популдряных</w:t>
      </w:r>
      <w:proofErr w:type="spellEnd"/>
      <w:r w:rsidRPr="000D700F">
        <w:rPr>
          <w:rStyle w:val="a5"/>
          <w:b w:val="0"/>
          <w:sz w:val="28"/>
          <w:szCs w:val="28"/>
        </w:rPr>
        <w:t xml:space="preserve"> фильмов, показы сопровождались дискуссией о содержании фильмов с учеными КНЦ СО РАН. В фестивале приняло участие около 200 зрителей.</w:t>
      </w:r>
    </w:p>
    <w:p w:rsidR="00827746" w:rsidRPr="000D700F" w:rsidRDefault="00E64AC9" w:rsidP="00827746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hyperlink r:id="rId14" w:history="1">
        <w:r w:rsidR="00827746" w:rsidRPr="000D700F">
          <w:rPr>
            <w:rStyle w:val="a6"/>
            <w:sz w:val="28"/>
            <w:szCs w:val="28"/>
          </w:rPr>
          <w:t>http://ksc.krasn.ru/news/krasnoyarskie_uchenye_priglashayut_na_besplatnye_pokazy_nauchno_populyarnykh_filmov/</w:t>
        </w:r>
      </w:hyperlink>
      <w:r w:rsidR="00827746" w:rsidRPr="000D700F">
        <w:rPr>
          <w:rStyle w:val="a5"/>
          <w:b w:val="0"/>
          <w:sz w:val="28"/>
          <w:szCs w:val="28"/>
        </w:rPr>
        <w:t xml:space="preserve"> </w:t>
      </w:r>
    </w:p>
    <w:p w:rsidR="00EE7A96" w:rsidRPr="000D700F" w:rsidRDefault="00EE7A96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447F14" w:rsidRPr="000D700F" w:rsidRDefault="00B53707" w:rsidP="00447F1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  <w:r w:rsidRPr="000D700F">
        <w:rPr>
          <w:rStyle w:val="a5"/>
          <w:b w:val="0"/>
          <w:sz w:val="28"/>
          <w:szCs w:val="28"/>
        </w:rPr>
        <w:t>Фестиваль науки Наука 0+</w:t>
      </w:r>
      <w:r w:rsidR="002C447E" w:rsidRPr="000D700F">
        <w:rPr>
          <w:rStyle w:val="a5"/>
          <w:b w:val="0"/>
          <w:sz w:val="28"/>
          <w:szCs w:val="28"/>
        </w:rPr>
        <w:t xml:space="preserve"> (декабрь)</w:t>
      </w:r>
      <w:r w:rsidRPr="000D700F">
        <w:rPr>
          <w:rStyle w:val="a5"/>
          <w:b w:val="0"/>
          <w:sz w:val="28"/>
          <w:szCs w:val="28"/>
        </w:rPr>
        <w:t xml:space="preserve">. КНЦ СО РАН </w:t>
      </w:r>
      <w:r w:rsidR="00447F14" w:rsidRPr="000D700F">
        <w:rPr>
          <w:rStyle w:val="a5"/>
          <w:b w:val="0"/>
          <w:sz w:val="28"/>
          <w:szCs w:val="28"/>
        </w:rPr>
        <w:t>принял участие в фестивале науки с несколькими интерактивными площадками. Кроме того, в рамках фестиваля науки был организован и проведен во время вечерней программы фестиваля «Научный бой» - мероприятие, направленное на популяризацию науки среди широких слоев населения. Одним из участников научного боя стала сотрудник ФИЦ КНЦ СО РАН Роман Морячков.</w:t>
      </w:r>
    </w:p>
    <w:p w:rsidR="00023678" w:rsidRPr="000D700F" w:rsidRDefault="00023678" w:rsidP="00447F1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023678" w:rsidRPr="000D700F" w:rsidRDefault="00023678" w:rsidP="00447F1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sz w:val="28"/>
          <w:szCs w:val="28"/>
        </w:rPr>
      </w:pPr>
    </w:p>
    <w:p w:rsidR="00983E1A" w:rsidRPr="000D700F" w:rsidRDefault="00447F14" w:rsidP="002110D7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0D700F">
        <w:rPr>
          <w:i/>
          <w:sz w:val="28"/>
          <w:szCs w:val="28"/>
        </w:rPr>
        <w:lastRenderedPageBreak/>
        <w:t>Внешнее признание эффективности работы группы научных коммуникаций</w:t>
      </w:r>
    </w:p>
    <w:p w:rsidR="00447F14" w:rsidRPr="000D700F" w:rsidRDefault="00447F14" w:rsidP="00211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A1A53" w:rsidRPr="000D700F" w:rsidRDefault="005855D8" w:rsidP="00211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36830</wp:posOffset>
            </wp:positionV>
            <wp:extent cx="2425415" cy="3467100"/>
            <wp:effectExtent l="0" t="0" r="0" b="0"/>
            <wp:wrapSquare wrapText="bothSides"/>
            <wp:docPr id="16" name="Рисунок 16" descr="C:\Users\Егор\Desktop\06836c1c437600144a5632185664e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гор\Desktop\06836c1c437600144a5632185664e5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41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1A53" w:rsidRPr="000D700F">
        <w:rPr>
          <w:rFonts w:ascii="Times New Roman" w:hAnsi="Times New Roman" w:cs="Times New Roman"/>
          <w:sz w:val="28"/>
          <w:szCs w:val="28"/>
          <w:lang w:val="ru-RU"/>
        </w:rPr>
        <w:tab/>
        <w:t xml:space="preserve">Красноярский научный центр СО РАН </w:t>
      </w:r>
      <w:r w:rsidR="008B09D3" w:rsidRPr="000D700F">
        <w:rPr>
          <w:rFonts w:ascii="Times New Roman" w:hAnsi="Times New Roman" w:cs="Times New Roman"/>
          <w:sz w:val="28"/>
          <w:szCs w:val="28"/>
          <w:lang w:val="ru-RU"/>
        </w:rPr>
        <w:t>занял второе место (</w:t>
      </w:r>
      <w:hyperlink r:id="rId16" w:history="1">
        <w:r w:rsidR="008B09D3" w:rsidRPr="000D700F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http://akson.science/award/winners</w:t>
        </w:r>
      </w:hyperlink>
      <w:r w:rsidR="008B09D3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) на премии </w:t>
      </w:r>
      <w:r w:rsidR="006A1A53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«Коммуникационная лаборатория» учрежденной Ассоциацией </w:t>
      </w:r>
      <w:proofErr w:type="spellStart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коммуникаторов</w:t>
      </w:r>
      <w:proofErr w:type="spellEnd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сфере</w:t>
      </w:r>
      <w:proofErr w:type="spellEnd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</w:t>
      </w:r>
      <w:proofErr w:type="spellEnd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науки</w:t>
      </w:r>
      <w:proofErr w:type="spellEnd"/>
      <w:r w:rsidR="008B09D3" w:rsidRPr="000D700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 номинации «Эффект присутствия» (за лучшее продвижение ученых в медиа).</w:t>
      </w:r>
      <w:r w:rsidR="006A1A53" w:rsidRPr="000D700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p w:rsidR="006A1A53" w:rsidRPr="000D700F" w:rsidRDefault="006A1A53" w:rsidP="008B0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110D7" w:rsidRPr="000D700F" w:rsidRDefault="002110D7" w:rsidP="00DA5E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1A53" w:rsidRPr="000D700F" w:rsidRDefault="006A1A53" w:rsidP="006A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Рис. </w:t>
      </w:r>
      <w:r w:rsidR="008B09D3" w:rsidRPr="000D700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B09D3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Наградной диплом </w:t>
      </w:r>
      <w:r w:rsidR="00DA5E1B"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КНЦ СО РАН в рамках </w:t>
      </w:r>
      <w:r w:rsidRPr="000D700F">
        <w:rPr>
          <w:rFonts w:ascii="Times New Roman" w:hAnsi="Times New Roman" w:cs="Times New Roman"/>
          <w:sz w:val="28"/>
          <w:szCs w:val="28"/>
          <w:lang w:val="ru-RU"/>
        </w:rPr>
        <w:t xml:space="preserve">всероссийской премии в области научной коммуникации от Ассоциации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коммуникаторов</w:t>
      </w:r>
      <w:proofErr w:type="spellEnd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сфере</w:t>
      </w:r>
      <w:proofErr w:type="spellEnd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</w:t>
      </w:r>
      <w:proofErr w:type="spellEnd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науки</w:t>
      </w:r>
      <w:proofErr w:type="spellEnd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B09D3" w:rsidRPr="000D700F" w:rsidRDefault="008B09D3" w:rsidP="006A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855D8" w:rsidRPr="000D700F" w:rsidRDefault="005855D8" w:rsidP="006A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855D8" w:rsidRPr="000D700F" w:rsidRDefault="005855D8" w:rsidP="006A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855D8" w:rsidRPr="000D700F" w:rsidRDefault="005855D8" w:rsidP="006A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B09D3" w:rsidRPr="000D700F" w:rsidRDefault="008B09D3" w:rsidP="008B0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Руководитель группы, к.б.н. Е.С. </w:t>
      </w:r>
      <w:proofErr w:type="spellStart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Задереев</w:t>
      </w:r>
      <w:proofErr w:type="spellEnd"/>
      <w:r w:rsidRPr="000D700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включен в состав комиссии РАН по популяризации науки (Постановление Президиума РАН №171 от 8 ноября 2018 года).</w:t>
      </w: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B00C8D" w:rsidRPr="000D700F" w:rsidRDefault="00B00C8D" w:rsidP="00B00C8D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B00C8D" w:rsidRPr="000D700F" w:rsidRDefault="00B00C8D" w:rsidP="00B00C8D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 xml:space="preserve">Е.С. </w:t>
      </w:r>
      <w:proofErr w:type="spellStart"/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Задереев</w:t>
      </w:r>
      <w:proofErr w:type="spellEnd"/>
    </w:p>
    <w:p w:rsidR="00B00C8D" w:rsidRDefault="00B00C8D" w:rsidP="00B00C8D">
      <w:pPr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B00C8D" w:rsidRDefault="00B00C8D" w:rsidP="00B00C8D">
      <w:pPr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B00C8D" w:rsidRPr="000D700F" w:rsidRDefault="00B00C8D" w:rsidP="00B00C8D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B00C8D" w:rsidRPr="000D700F" w:rsidRDefault="00B00C8D" w:rsidP="00B00C8D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С.И. Попков</w:t>
      </w: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6D37A8" w:rsidRDefault="006D37A8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6D37A8" w:rsidRDefault="006D37A8">
      <w:pPr>
        <w:rPr>
          <w:rStyle w:val="a5"/>
          <w:rFonts w:ascii="Times New Roman" w:hAnsi="Times New Roman" w:cs="Times New Roman"/>
          <w:sz w:val="28"/>
          <w:szCs w:val="28"/>
        </w:rPr>
      </w:pPr>
    </w:p>
    <w:p w:rsidR="000D700F" w:rsidRPr="000D700F" w:rsidRDefault="000D700F" w:rsidP="000D70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0D70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П</w:t>
      </w:r>
      <w:r w:rsidRPr="000D70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лан работ </w:t>
      </w:r>
      <w:r w:rsidRPr="000D70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группы научных коммуникаций </w:t>
      </w:r>
      <w:r w:rsidRPr="000D70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на 2019 год.</w:t>
      </w:r>
    </w:p>
    <w:p w:rsidR="000D700F" w:rsidRPr="000D700F" w:rsidRDefault="000D700F" w:rsidP="000D700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В 201</w:t>
      </w:r>
      <w:r>
        <w:rPr>
          <w:sz w:val="28"/>
          <w:szCs w:val="28"/>
        </w:rPr>
        <w:t>9</w:t>
      </w:r>
      <w:r w:rsidRPr="000D700F">
        <w:rPr>
          <w:sz w:val="28"/>
          <w:szCs w:val="28"/>
        </w:rPr>
        <w:t xml:space="preserve"> году деятельность группы научных коммуникаций Федерального исследовательского центра Красноярский научный центр СО РАН б</w:t>
      </w:r>
      <w:r>
        <w:rPr>
          <w:sz w:val="28"/>
          <w:szCs w:val="28"/>
        </w:rPr>
        <w:t xml:space="preserve">удет направлена </w:t>
      </w:r>
      <w:r w:rsidRPr="000D700F">
        <w:rPr>
          <w:sz w:val="28"/>
          <w:szCs w:val="28"/>
        </w:rPr>
        <w:t>на:</w:t>
      </w:r>
    </w:p>
    <w:p w:rsidR="000D700F" w:rsidRPr="000D700F" w:rsidRDefault="000D700F" w:rsidP="000D700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организацию оперативного взаимодействия с региональными, федеральными и зарубежными СМИ.</w:t>
      </w:r>
    </w:p>
    <w:p w:rsidR="000D700F" w:rsidRPr="000D700F" w:rsidRDefault="000D700F" w:rsidP="000D700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взаимодействие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0D700F" w:rsidRPr="000D700F" w:rsidRDefault="000D700F" w:rsidP="000D700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700F">
        <w:rPr>
          <w:sz w:val="28"/>
          <w:szCs w:val="28"/>
        </w:rPr>
        <w:t>формирование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0D700F" w:rsidRPr="008572EF" w:rsidRDefault="000D700F" w:rsidP="000D70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</w:pPr>
      <w:r w:rsidRPr="008572EF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Основные мероприятия </w:t>
      </w:r>
      <w:r w:rsidR="008572EF" w:rsidRPr="008572EF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и виды деятельности</w:t>
      </w:r>
      <w:r w:rsidR="008572EF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,</w:t>
      </w:r>
      <w:r w:rsidR="008572EF" w:rsidRPr="008572EF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 запланированные на 2019 год</w:t>
      </w:r>
      <w:r w:rsidR="0006196F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: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2"/>
        <w:gridCol w:w="3118"/>
      </w:tblGrid>
      <w:tr w:rsidR="008572EF" w:rsidRPr="008572EF" w:rsidTr="008572EF">
        <w:trPr>
          <w:cantSplit/>
          <w:trHeight w:val="854"/>
        </w:trPr>
        <w:tc>
          <w:tcPr>
            <w:tcW w:w="6692" w:type="dxa"/>
          </w:tcPr>
          <w:p w:rsidR="008572EF" w:rsidRPr="008572EF" w:rsidRDefault="008572EF" w:rsidP="008572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Мероприятие/вид деятельности</w:t>
            </w:r>
          </w:p>
        </w:tc>
        <w:tc>
          <w:tcPr>
            <w:tcW w:w="3118" w:type="dxa"/>
          </w:tcPr>
          <w:p w:rsidR="008572EF" w:rsidRPr="008572EF" w:rsidRDefault="008572EF" w:rsidP="008572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Срок реализации</w:t>
            </w:r>
          </w:p>
        </w:tc>
      </w:tr>
      <w:tr w:rsidR="008572EF" w:rsidRPr="008572EF" w:rsidTr="008572EF">
        <w:trPr>
          <w:trHeight w:val="70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993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Проведение и анализ результатов социологического опроса среди научных работников КНЦ СО РАН об отношении к научной коммуникации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AC4DEB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Январь-февраль</w:t>
            </w:r>
          </w:p>
        </w:tc>
      </w:tr>
      <w:tr w:rsidR="008572EF" w:rsidRPr="008572EF" w:rsidTr="008572EF">
        <w:trPr>
          <w:trHeight w:val="134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t xml:space="preserve">Подготовка и распространение через СМИ пресс-релизов, официальных сообщений, других информационных материалов о деятельности Центра. 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8572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В непрерывном режиме (не менее двух пресс-релизов </w:t>
            </w:r>
            <w:r w:rsidR="00501D80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или рассылок 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в месяц)</w:t>
            </w:r>
          </w:p>
        </w:tc>
      </w:tr>
      <w:tr w:rsidR="008572EF" w:rsidRPr="008572EF" w:rsidTr="000D55AB">
        <w:trPr>
          <w:trHeight w:val="417"/>
        </w:trPr>
        <w:tc>
          <w:tcPr>
            <w:tcW w:w="6692" w:type="dxa"/>
          </w:tcPr>
          <w:p w:rsidR="008572EF" w:rsidRPr="008572EF" w:rsidRDefault="008572EF" w:rsidP="000D55A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Разработка шаблонов для заполнения разделов сайта КНЦ СО РАН, связанных с научной деятельностью</w:t>
            </w:r>
            <w:r w:rsidR="00501D80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0D55AB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Январь-февраль</w:t>
            </w:r>
          </w:p>
        </w:tc>
      </w:tr>
      <w:tr w:rsidR="008572EF" w:rsidRPr="008572EF" w:rsidTr="000D55AB">
        <w:trPr>
          <w:trHeight w:val="70"/>
        </w:trPr>
        <w:tc>
          <w:tcPr>
            <w:tcW w:w="6692" w:type="dxa"/>
          </w:tcPr>
          <w:p w:rsidR="008572EF" w:rsidRPr="008572EF" w:rsidRDefault="008572EF" w:rsidP="000D55AB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t>Обновление новостного раздела официального сайта Центра</w:t>
            </w:r>
          </w:p>
        </w:tc>
        <w:tc>
          <w:tcPr>
            <w:tcW w:w="3118" w:type="dxa"/>
            <w:vAlign w:val="center"/>
          </w:tcPr>
          <w:p w:rsidR="008572EF" w:rsidRPr="004537F3" w:rsidRDefault="008572EF" w:rsidP="006D37A8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В непрерывном режиме</w:t>
            </w:r>
            <w:r w:rsidR="004537F3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 (</w:t>
            </w:r>
            <w:r w:rsidR="004537F3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не менее </w:t>
            </w:r>
            <w:r w:rsidR="006D37A8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8</w:t>
            </w:r>
            <w:r w:rsidR="004537F3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 обновлений в месяц)</w:t>
            </w:r>
          </w:p>
        </w:tc>
      </w:tr>
      <w:tr w:rsidR="004537F3" w:rsidRPr="008572EF" w:rsidTr="0069094D">
        <w:trPr>
          <w:trHeight w:val="70"/>
        </w:trPr>
        <w:tc>
          <w:tcPr>
            <w:tcW w:w="6692" w:type="dxa"/>
          </w:tcPr>
          <w:p w:rsidR="004537F3" w:rsidRPr="008572EF" w:rsidRDefault="004537F3" w:rsidP="0069094D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Обновление страниц центра в социальных сетях </w:t>
            </w:r>
          </w:p>
        </w:tc>
        <w:tc>
          <w:tcPr>
            <w:tcW w:w="3118" w:type="dxa"/>
            <w:vAlign w:val="center"/>
          </w:tcPr>
          <w:p w:rsidR="004537F3" w:rsidRPr="004537F3" w:rsidRDefault="004537F3" w:rsidP="0069094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В непрерывном режиме (не менее 30 обновлений в месяц для страницы в социальной сети 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Instagram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, не менее 10 обновлений в месяц для страницы в социальной сети 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Facebook)</w:t>
            </w:r>
          </w:p>
        </w:tc>
      </w:tr>
      <w:tr w:rsidR="008572EF" w:rsidRPr="008572EF" w:rsidTr="008572EF">
        <w:trPr>
          <w:trHeight w:val="70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lastRenderedPageBreak/>
              <w:t>Проведение пресс-мероприятий, организация интервью и встреч представителей Центра со СМИ, организация фото- и видеосъёмок мероприятий Центра, освещение проводимых в центре значимых мероприятий.</w:t>
            </w:r>
          </w:p>
        </w:tc>
        <w:tc>
          <w:tcPr>
            <w:tcW w:w="3118" w:type="dxa"/>
            <w:vAlign w:val="center"/>
          </w:tcPr>
          <w:p w:rsidR="008572EF" w:rsidRPr="008572EF" w:rsidRDefault="006D37A8" w:rsidP="006D37A8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По мере необходимости</w:t>
            </w:r>
          </w:p>
        </w:tc>
      </w:tr>
      <w:tr w:rsidR="008572EF" w:rsidRPr="008572EF" w:rsidTr="00233920">
        <w:trPr>
          <w:trHeight w:val="297"/>
        </w:trPr>
        <w:tc>
          <w:tcPr>
            <w:tcW w:w="6692" w:type="dxa"/>
          </w:tcPr>
          <w:p w:rsidR="008572EF" w:rsidRPr="008572EF" w:rsidRDefault="008572EF" w:rsidP="00233920">
            <w:pPr>
              <w:tabs>
                <w:tab w:val="left" w:pos="993"/>
              </w:tabs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 xml:space="preserve">Проведение недели науки, </w:t>
            </w:r>
            <w:r w:rsidR="004537F3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приуроченной к Д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ню российской науки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23392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февраль</w:t>
            </w:r>
          </w:p>
        </w:tc>
      </w:tr>
      <w:tr w:rsidR="008572EF" w:rsidRPr="008572EF" w:rsidTr="00233920">
        <w:trPr>
          <w:trHeight w:val="297"/>
        </w:trPr>
        <w:tc>
          <w:tcPr>
            <w:tcW w:w="6692" w:type="dxa"/>
          </w:tcPr>
          <w:p w:rsidR="008572EF" w:rsidRPr="008572EF" w:rsidRDefault="008572EF" w:rsidP="00233920">
            <w:pPr>
              <w:tabs>
                <w:tab w:val="left" w:pos="993"/>
              </w:tabs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Проведение мероприятий</w:t>
            </w:r>
            <w:r w:rsidR="004537F3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, приуроченных к Д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ню космонавтики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23392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апрель</w:t>
            </w:r>
          </w:p>
        </w:tc>
      </w:tr>
      <w:tr w:rsidR="008572EF" w:rsidRPr="008572EF" w:rsidTr="008572EF">
        <w:trPr>
          <w:trHeight w:val="70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t>М</w:t>
            </w:r>
            <w:r w:rsidRPr="008572EF">
              <w:rPr>
                <w:color w:val="000000" w:themeColor="text1"/>
                <w:szCs w:val="24"/>
              </w:rPr>
              <w:t>ониторинга информационно- коммуникационных ресурсов и аналитическая обработка информационной повестки связанной с деятельностью Центра.</w:t>
            </w:r>
          </w:p>
        </w:tc>
        <w:tc>
          <w:tcPr>
            <w:tcW w:w="3118" w:type="dxa"/>
            <w:vAlign w:val="center"/>
          </w:tcPr>
          <w:p w:rsidR="008572EF" w:rsidRPr="008572EF" w:rsidRDefault="008572EF" w:rsidP="00AC4DEB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 w:rsidRPr="008572EF"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Ежемесячно</w:t>
            </w:r>
          </w:p>
        </w:tc>
      </w:tr>
      <w:tr w:rsidR="008572EF" w:rsidRPr="008572EF" w:rsidTr="008572EF">
        <w:trPr>
          <w:trHeight w:val="70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t>Оперативное информирование руководства Центра о позиции средств массовой информации, откликах в СМИ на события, происходящие в Центре, о состоянии общественного мнения о деятельности Центра.</w:t>
            </w:r>
          </w:p>
        </w:tc>
        <w:tc>
          <w:tcPr>
            <w:tcW w:w="3118" w:type="dxa"/>
            <w:vAlign w:val="center"/>
          </w:tcPr>
          <w:p w:rsidR="008572EF" w:rsidRPr="008572EF" w:rsidRDefault="006D37A8" w:rsidP="00AC4DEB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Раз в квартал</w:t>
            </w:r>
          </w:p>
        </w:tc>
      </w:tr>
      <w:tr w:rsidR="008572EF" w:rsidRPr="008572EF" w:rsidTr="008572EF">
        <w:trPr>
          <w:trHeight w:val="70"/>
        </w:trPr>
        <w:tc>
          <w:tcPr>
            <w:tcW w:w="6692" w:type="dxa"/>
          </w:tcPr>
          <w:p w:rsidR="008572EF" w:rsidRPr="008572EF" w:rsidRDefault="008572EF" w:rsidP="00AC4DEB">
            <w:pPr>
              <w:pStyle w:val="a7"/>
              <w:tabs>
                <w:tab w:val="left" w:pos="993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8572EF">
              <w:rPr>
                <w:color w:val="000000" w:themeColor="text1"/>
                <w:szCs w:val="24"/>
              </w:rPr>
              <w:t>Оказание консультационной помощи обособленным и структурным подразделениям Центра в части взаимодействия со СМИ, консультирование и обучение работников Це</w:t>
            </w:r>
            <w:r w:rsidR="004537F3">
              <w:rPr>
                <w:color w:val="000000" w:themeColor="text1"/>
                <w:szCs w:val="24"/>
              </w:rPr>
              <w:t>нтра по вопросам общения со СМИ</w:t>
            </w:r>
          </w:p>
        </w:tc>
        <w:tc>
          <w:tcPr>
            <w:tcW w:w="3118" w:type="dxa"/>
            <w:vAlign w:val="center"/>
          </w:tcPr>
          <w:p w:rsidR="008572EF" w:rsidRPr="008572EF" w:rsidRDefault="006D37A8" w:rsidP="008572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По мере необходимости</w:t>
            </w:r>
          </w:p>
        </w:tc>
      </w:tr>
      <w:tr w:rsidR="004537F3" w:rsidRPr="008572EF" w:rsidTr="00313DC1">
        <w:trPr>
          <w:trHeight w:val="297"/>
        </w:trPr>
        <w:tc>
          <w:tcPr>
            <w:tcW w:w="6692" w:type="dxa"/>
          </w:tcPr>
          <w:p w:rsidR="004537F3" w:rsidRPr="008572EF" w:rsidRDefault="004537F3" w:rsidP="00313DC1">
            <w:pPr>
              <w:tabs>
                <w:tab w:val="left" w:pos="993"/>
              </w:tabs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Проведение мероприятий, приуроченных к фестивалю науки Наука 0+</w:t>
            </w:r>
          </w:p>
        </w:tc>
        <w:tc>
          <w:tcPr>
            <w:tcW w:w="3118" w:type="dxa"/>
            <w:vAlign w:val="center"/>
          </w:tcPr>
          <w:p w:rsidR="004537F3" w:rsidRPr="008572EF" w:rsidRDefault="004537F3" w:rsidP="00313DC1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ru-RU"/>
              </w:rPr>
              <w:t>Ноябрь-декабрь</w:t>
            </w:r>
          </w:p>
        </w:tc>
      </w:tr>
    </w:tbl>
    <w:p w:rsidR="004537F3" w:rsidRDefault="004537F3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4537F3" w:rsidRDefault="004537F3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0D700F" w:rsidRPr="000D700F" w:rsidRDefault="000D700F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0D700F" w:rsidRPr="000D700F" w:rsidRDefault="000D700F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 xml:space="preserve">Е.С. </w:t>
      </w:r>
      <w:proofErr w:type="spellStart"/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Задереев</w:t>
      </w:r>
      <w:proofErr w:type="spellEnd"/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0D700F" w:rsidRPr="000D700F" w:rsidRDefault="000D700F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0D700F" w:rsidRPr="000D700F" w:rsidRDefault="000D700F">
      <w:pP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0D70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С.И. Попков</w:t>
      </w:r>
    </w:p>
    <w:p w:rsidR="000D700F" w:rsidRDefault="000D700F">
      <w:pPr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2110D7" w:rsidRPr="000D700F" w:rsidRDefault="002110D7">
      <w:pPr>
        <w:rPr>
          <w:rStyle w:val="a5"/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D700F">
        <w:rPr>
          <w:rStyle w:val="a5"/>
          <w:rFonts w:ascii="Times New Roman" w:hAnsi="Times New Roman" w:cs="Times New Roman"/>
          <w:sz w:val="28"/>
          <w:szCs w:val="28"/>
        </w:rPr>
        <w:br w:type="page"/>
      </w:r>
    </w:p>
    <w:p w:rsidR="002110D7" w:rsidRPr="006D37A8" w:rsidRDefault="002110D7" w:rsidP="002110D7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  <w:sz w:val="28"/>
          <w:szCs w:val="28"/>
        </w:rPr>
      </w:pPr>
      <w:r w:rsidRPr="006D37A8">
        <w:rPr>
          <w:rStyle w:val="a5"/>
          <w:sz w:val="28"/>
          <w:szCs w:val="28"/>
        </w:rPr>
        <w:lastRenderedPageBreak/>
        <w:t>Приложение 1.</w:t>
      </w:r>
    </w:p>
    <w:p w:rsidR="002110D7" w:rsidRPr="006D37A8" w:rsidRDefault="002110D7" w:rsidP="002110D7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  <w:sz w:val="28"/>
          <w:szCs w:val="28"/>
        </w:rPr>
      </w:pPr>
    </w:p>
    <w:p w:rsidR="002110D7" w:rsidRPr="006D37A8" w:rsidRDefault="002110D7" w:rsidP="002110D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6D37A8">
        <w:rPr>
          <w:rStyle w:val="a5"/>
          <w:sz w:val="28"/>
          <w:szCs w:val="28"/>
        </w:rPr>
        <w:t>Самые упоминаемые в 201</w:t>
      </w:r>
      <w:r w:rsidR="00447F14" w:rsidRPr="006D37A8">
        <w:rPr>
          <w:rStyle w:val="a5"/>
          <w:sz w:val="28"/>
          <w:szCs w:val="28"/>
        </w:rPr>
        <w:t>8</w:t>
      </w:r>
      <w:r w:rsidRPr="006D37A8">
        <w:rPr>
          <w:rStyle w:val="a5"/>
          <w:sz w:val="28"/>
          <w:szCs w:val="28"/>
        </w:rPr>
        <w:t xml:space="preserve"> году новости о результатах исследований ученых ФИЦ КНЦ СО РАН</w:t>
      </w:r>
    </w:p>
    <w:p w:rsidR="005855D8" w:rsidRPr="006D37A8" w:rsidRDefault="005855D8" w:rsidP="002110D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:rsidR="005855D8" w:rsidRPr="006D37A8" w:rsidRDefault="005855D8" w:rsidP="006D37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Новости выбраны на основе </w:t>
      </w:r>
      <w:proofErr w:type="spellStart"/>
      <w:r w:rsidRPr="006D37A8">
        <w:rPr>
          <w:rFonts w:ascii="Times New Roman" w:hAnsi="Times New Roman" w:cs="Times New Roman"/>
          <w:sz w:val="28"/>
          <w:szCs w:val="28"/>
          <w:lang w:val="ru-RU"/>
        </w:rPr>
        <w:t>МедиаИндекса</w:t>
      </w:r>
      <w:proofErr w:type="spellEnd"/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 системы </w:t>
      </w:r>
      <w:proofErr w:type="spellStart"/>
      <w:r w:rsidRPr="006D37A8">
        <w:rPr>
          <w:rFonts w:ascii="Times New Roman" w:hAnsi="Times New Roman" w:cs="Times New Roman"/>
          <w:sz w:val="28"/>
          <w:szCs w:val="28"/>
          <w:lang w:val="ru-RU"/>
        </w:rPr>
        <w:t>Медиалогия</w:t>
      </w:r>
      <w:proofErr w:type="spellEnd"/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, который отражает резонанс материала в СМИ. Резонанс оценивается по количеству упоминаний новости в СМИ и по уровню СМИ, в котором он упоминается. </w:t>
      </w:r>
      <w:proofErr w:type="spellStart"/>
      <w:r w:rsidRPr="006D37A8">
        <w:rPr>
          <w:rFonts w:ascii="Times New Roman" w:hAnsi="Times New Roman" w:cs="Times New Roman"/>
          <w:sz w:val="28"/>
          <w:szCs w:val="28"/>
          <w:lang w:val="ru-RU"/>
        </w:rPr>
        <w:t>МедиаИндекс</w:t>
      </w:r>
      <w:proofErr w:type="spellEnd"/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 больше 100 означает, что у новости, как минимум 10 перепечаток в различных СМИ, в том числе федеральных. Новость с максимальным </w:t>
      </w:r>
      <w:proofErr w:type="spellStart"/>
      <w:r w:rsidRPr="006D37A8">
        <w:rPr>
          <w:rFonts w:ascii="Times New Roman" w:hAnsi="Times New Roman" w:cs="Times New Roman"/>
          <w:sz w:val="28"/>
          <w:szCs w:val="28"/>
          <w:lang w:val="ru-RU"/>
        </w:rPr>
        <w:t>медиаиндексом</w:t>
      </w:r>
      <w:proofErr w:type="spellEnd"/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 в 2018 году (</w:t>
      </w:r>
      <w:proofErr w:type="spellStart"/>
      <w:r w:rsidRPr="006D37A8">
        <w:rPr>
          <w:rFonts w:ascii="Times New Roman" w:hAnsi="Times New Roman" w:cs="Times New Roman"/>
          <w:sz w:val="28"/>
          <w:szCs w:val="28"/>
          <w:lang w:val="ru-RU"/>
        </w:rPr>
        <w:t>медиаиндекс</w:t>
      </w:r>
      <w:proofErr w:type="spellEnd"/>
      <w:r w:rsidRPr="006D37A8">
        <w:rPr>
          <w:rFonts w:ascii="Times New Roman" w:hAnsi="Times New Roman" w:cs="Times New Roman"/>
          <w:sz w:val="28"/>
          <w:szCs w:val="28"/>
          <w:lang w:val="ru-RU"/>
        </w:rPr>
        <w:t xml:space="preserve"> 466, новость «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Раковые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клетки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можно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удалять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помощью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золотых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</w:t>
      </w:r>
      <w:proofErr w:type="spellStart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тепла</w:t>
      </w:r>
      <w:proofErr w:type="spellEnd"/>
      <w:r w:rsidRPr="006D37A8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</w:rPr>
        <w:t>»</w:t>
      </w:r>
      <w:r w:rsidRPr="006D37A8">
        <w:rPr>
          <w:rFonts w:ascii="Times New Roman" w:hAnsi="Times New Roman" w:cs="Times New Roman"/>
          <w:sz w:val="28"/>
          <w:szCs w:val="28"/>
          <w:lang w:val="ru-RU"/>
        </w:rPr>
        <w:t>) была перепечатана 83 раза в федеральных и региональных СМИ.</w:t>
      </w:r>
    </w:p>
    <w:p w:rsidR="002110D7" w:rsidRPr="006D37A8" w:rsidRDefault="002110D7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 xml:space="preserve">Раковые клетки можно удалять с помощью золотых 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и тепла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466)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Коллектив ученых разработал способ адресного разрушения раковых клеток с помощью </w:t>
      </w:r>
      <w:proofErr w:type="spellStart"/>
      <w:r w:rsidRPr="006D37A8">
        <w:rPr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color w:val="000000" w:themeColor="text1"/>
          <w:sz w:val="28"/>
          <w:szCs w:val="28"/>
        </w:rPr>
        <w:t xml:space="preserve"> золота и теплового воздействия. Доставку терапевтических </w:t>
      </w:r>
      <w:proofErr w:type="spellStart"/>
      <w:r w:rsidRPr="006D37A8">
        <w:rPr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color w:val="000000" w:themeColor="text1"/>
          <w:sz w:val="28"/>
          <w:szCs w:val="28"/>
        </w:rPr>
        <w:t xml:space="preserve"> к опухоли осуществляют специальные молекулы. Под воздействием лазерного облучения частицы нагреваются и разрушают злокачественную ткань опухоли, оставляя здоровые ткани нетронутыми. Метод подходит для случаев, когда хирургическое удаление опухоли является сложной задачей. Результаты исследования опубликованы в журнале </w:t>
      </w:r>
      <w:hyperlink r:id="rId17" w:history="1"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Molecular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therapy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 xml:space="preserve">Междисциплинарный подход позволил достичь устойчивого результата, но пока только на животных. Для дальнейшего использования в клинике надо провести полные доклинические и клинические испытания препарата. В этой работе мы исследовали эффективность воздействия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на опухоль и их токсичность на здоровых животных, тем самым продемонстрировали их биобезопасность. Принцип действия показан, далее для разных опухолей будут подобраны частицы с определенными свойствами. Так зеленый свет </w:t>
      </w:r>
      <w:proofErr w:type="gramStart"/>
      <w:r w:rsidRPr="006D37A8">
        <w:rPr>
          <w:rStyle w:val="a4"/>
          <w:color w:val="000000" w:themeColor="text1"/>
          <w:sz w:val="28"/>
          <w:szCs w:val="28"/>
        </w:rPr>
        <w:t>вызывает</w:t>
      </w:r>
      <w:proofErr w:type="gramEnd"/>
      <w:r w:rsidRPr="006D37A8">
        <w:rPr>
          <w:rStyle w:val="a4"/>
          <w:color w:val="000000" w:themeColor="text1"/>
          <w:sz w:val="28"/>
          <w:szCs w:val="28"/>
        </w:rPr>
        <w:t xml:space="preserve"> нагрев частиц в поверхностных слоях кожных покровов, красный же проникает вглубь организма. Поэтому для наружных опухолей будут применяться частицы размером порядка 30 нанометров, а для внутренних новообразований чуть более крупные с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плазмонным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резонансом в красной области спектра</w:t>
      </w:r>
      <w:r w:rsidRPr="006D37A8">
        <w:rPr>
          <w:color w:val="000000" w:themeColor="text1"/>
          <w:sz w:val="28"/>
          <w:szCs w:val="28"/>
        </w:rPr>
        <w:t xml:space="preserve">», — пояснила старший научный сотрудник ФИЦ Красноярский научный центр СО РАН, руководитель лаборатории </w:t>
      </w:r>
      <w:proofErr w:type="spellStart"/>
      <w:r w:rsidRPr="006D37A8">
        <w:rPr>
          <w:color w:val="000000" w:themeColor="text1"/>
          <w:sz w:val="28"/>
          <w:szCs w:val="28"/>
        </w:rPr>
        <w:t>биомолекулярных</w:t>
      </w:r>
      <w:proofErr w:type="spellEnd"/>
      <w:r w:rsidRPr="006D37A8">
        <w:rPr>
          <w:color w:val="000000" w:themeColor="text1"/>
          <w:sz w:val="28"/>
          <w:szCs w:val="28"/>
        </w:rPr>
        <w:t xml:space="preserve"> и медицинских технологий </w:t>
      </w:r>
      <w:proofErr w:type="spellStart"/>
      <w:r w:rsidRPr="006D37A8">
        <w:rPr>
          <w:color w:val="000000" w:themeColor="text1"/>
          <w:sz w:val="28"/>
          <w:szCs w:val="28"/>
        </w:rPr>
        <w:t>КрасГМУ</w:t>
      </w:r>
      <w:proofErr w:type="spellEnd"/>
      <w:r w:rsidRPr="006D37A8">
        <w:rPr>
          <w:color w:val="000000" w:themeColor="text1"/>
          <w:sz w:val="28"/>
          <w:szCs w:val="28"/>
        </w:rPr>
        <w:t xml:space="preserve"> им. проф. В.Ф. </w:t>
      </w:r>
      <w:proofErr w:type="spellStart"/>
      <w:r w:rsidRPr="006D37A8">
        <w:rPr>
          <w:color w:val="000000" w:themeColor="text1"/>
          <w:sz w:val="28"/>
          <w:szCs w:val="28"/>
        </w:rPr>
        <w:t>Войно-Ясенецкого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r w:rsidRPr="006D37A8">
        <w:rPr>
          <w:rStyle w:val="a5"/>
          <w:color w:val="000000" w:themeColor="text1"/>
          <w:sz w:val="28"/>
          <w:szCs w:val="28"/>
        </w:rPr>
        <w:t xml:space="preserve">Анна 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Кичкайло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(Замай)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Ученые научились извлекать биологически активные вещества из опилок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462)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научились извлекать из опилок биологически активные вещества </w:t>
      </w:r>
      <w:proofErr w:type="spellStart"/>
      <w:r w:rsidRPr="006D37A8">
        <w:rPr>
          <w:color w:val="000000" w:themeColor="text1"/>
          <w:sz w:val="28"/>
          <w:szCs w:val="28"/>
        </w:rPr>
        <w:t>дигидрокверцетин</w:t>
      </w:r>
      <w:proofErr w:type="spellEnd"/>
      <w:r w:rsidRPr="006D37A8">
        <w:rPr>
          <w:color w:val="000000" w:themeColor="text1"/>
          <w:sz w:val="28"/>
          <w:szCs w:val="28"/>
        </w:rPr>
        <w:t xml:space="preserve"> и </w:t>
      </w:r>
      <w:proofErr w:type="spellStart"/>
      <w:r w:rsidRPr="006D37A8">
        <w:rPr>
          <w:color w:val="000000" w:themeColor="text1"/>
          <w:sz w:val="28"/>
          <w:szCs w:val="28"/>
        </w:rPr>
        <w:t>арабиногалактан</w:t>
      </w:r>
      <w:proofErr w:type="spellEnd"/>
      <w:r w:rsidRPr="006D37A8">
        <w:rPr>
          <w:color w:val="000000" w:themeColor="text1"/>
          <w:sz w:val="28"/>
          <w:szCs w:val="28"/>
        </w:rPr>
        <w:t xml:space="preserve">. Эти соединения используются в </w:t>
      </w:r>
      <w:r w:rsidRPr="006D37A8">
        <w:rPr>
          <w:color w:val="000000" w:themeColor="text1"/>
          <w:sz w:val="28"/>
          <w:szCs w:val="28"/>
        </w:rPr>
        <w:lastRenderedPageBreak/>
        <w:t xml:space="preserve">медицине, фармацевтической и пищевой промышленности. Например, один из продуктов комплексной переработки древесных отходов — сульфатированный </w:t>
      </w:r>
      <w:proofErr w:type="spellStart"/>
      <w:r w:rsidRPr="006D37A8">
        <w:rPr>
          <w:color w:val="000000" w:themeColor="text1"/>
          <w:sz w:val="28"/>
          <w:szCs w:val="28"/>
        </w:rPr>
        <w:t>арабиногалактан</w:t>
      </w:r>
      <w:proofErr w:type="spellEnd"/>
      <w:r w:rsidRPr="006D37A8">
        <w:rPr>
          <w:color w:val="000000" w:themeColor="text1"/>
          <w:sz w:val="28"/>
          <w:szCs w:val="28"/>
        </w:rPr>
        <w:t xml:space="preserve">, улучшает свертываемость крови и препятствует развитию тромбозов. Результаты исследования опубликованы в журнале </w:t>
      </w:r>
      <w:hyperlink r:id="rId18" w:history="1"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Wood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Science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and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Technology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 xml:space="preserve">Продукты из опилок лиственницы имеют широкие перспективы для практического применения. Полученные вещества используются как в медицине, так и в качестве пищевых добавок. Водорастворимые полимеры на основе сульфатированного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арабиногалактана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могут использоваться в качестве антикоагулянтов — разжижать кровь и препятствовать развитию тромбозов, а также играть роль носителя для целенаправленной доставки лекарств</w:t>
      </w:r>
      <w:r w:rsidRPr="006D37A8">
        <w:rPr>
          <w:color w:val="000000" w:themeColor="text1"/>
          <w:sz w:val="28"/>
          <w:szCs w:val="28"/>
        </w:rPr>
        <w:t xml:space="preserve">», — рассказал доктор химических наук, главный научный сотрудник Института химии и химической технологии ФИЦ КНЦ СО РАН </w:t>
      </w:r>
      <w:r w:rsidRPr="006D37A8">
        <w:rPr>
          <w:rStyle w:val="a5"/>
          <w:color w:val="000000" w:themeColor="text1"/>
          <w:sz w:val="28"/>
          <w:szCs w:val="28"/>
        </w:rPr>
        <w:t xml:space="preserve">Владимир 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Левданский</w:t>
      </w:r>
      <w:proofErr w:type="spellEnd"/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 xml:space="preserve">Российские ученые повысили твердость стали с помощью лазера и 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наночастиц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397)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Коллектив ученых разработал технологию повышения поверхностной твердости и износостойкости стальных изделий. Исследователи обнаружили, что лазерная обработка и создание упрочненных </w:t>
      </w:r>
      <w:proofErr w:type="spellStart"/>
      <w:r w:rsidRPr="006D37A8">
        <w:rPr>
          <w:color w:val="000000" w:themeColor="text1"/>
          <w:sz w:val="28"/>
          <w:szCs w:val="28"/>
        </w:rPr>
        <w:t>наноуглеродными</w:t>
      </w:r>
      <w:proofErr w:type="spellEnd"/>
      <w:r w:rsidRPr="006D37A8">
        <w:rPr>
          <w:color w:val="000000" w:themeColor="text1"/>
          <w:sz w:val="28"/>
          <w:szCs w:val="28"/>
        </w:rPr>
        <w:t xml:space="preserve"> материалами поверхностных слоев повышают твердость модифицированного материала более чем в пять раз по сравнению с наиболее распространенной технической сталью. Результаты работы опубликованы в журнале </w:t>
      </w:r>
      <w:hyperlink r:id="rId19" w:history="1">
        <w:r w:rsidRPr="006D37A8">
          <w:rPr>
            <w:rStyle w:val="a6"/>
            <w:color w:val="000000" w:themeColor="text1"/>
            <w:sz w:val="28"/>
            <w:szCs w:val="28"/>
          </w:rPr>
          <w:t>Физика металлов и металловедение</w:t>
        </w:r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По словам доктора технических наук, заведующего лабораторией аналитических методов исследования вещества Института физики им. Л.В. Киренского ФИЦ КНЦ СО РАН </w:t>
      </w:r>
      <w:r w:rsidRPr="006D37A8">
        <w:rPr>
          <w:rStyle w:val="a5"/>
          <w:color w:val="000000" w:themeColor="text1"/>
          <w:sz w:val="28"/>
          <w:szCs w:val="28"/>
        </w:rPr>
        <w:t>Григория Чурилова</w:t>
      </w:r>
      <w:r w:rsidRPr="006D37A8">
        <w:rPr>
          <w:color w:val="000000" w:themeColor="text1"/>
          <w:sz w:val="28"/>
          <w:szCs w:val="28"/>
        </w:rPr>
        <w:t xml:space="preserve"> преимуществом лазерного метода является возможность бесконтактной, быстрой и строго дозированной передачи энергии на обработанную поверхность металла.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Ученые выявили самые горячие точки Красноярска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356)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составили тепловую карту Красноярска. В городе наблюдается два типа тепловых аномалий — природные и связанные с деятельностью человека. По данным спутникового наблюдения разница температур воздуха между пригородом и «горячими точках» возле торгово-развлекательных комплексов или промышленных зон в летнее время достигает 10 градусов Цельсия. Результаты исследования </w:t>
      </w:r>
      <w:hyperlink r:id="rId20" w:history="1">
        <w:r w:rsidRPr="006D37A8">
          <w:rPr>
            <w:rStyle w:val="a6"/>
            <w:color w:val="000000" w:themeColor="text1"/>
            <w:sz w:val="28"/>
            <w:szCs w:val="28"/>
          </w:rPr>
          <w:t xml:space="preserve">представлены на международной конференции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InterCarto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>/InterGIS-18</w:t>
        </w:r>
      </w:hyperlink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>Целесообразность изучения городского микроклимата связана с тем, что эта информация помогает понять причины неблагоприятной экологической ситуации в Красноярске, которая, в свою очередь, формируется под влиянием антропогенных факторов</w:t>
      </w:r>
      <w:r w:rsidRPr="006D37A8">
        <w:rPr>
          <w:color w:val="000000" w:themeColor="text1"/>
          <w:sz w:val="28"/>
          <w:szCs w:val="28"/>
        </w:rPr>
        <w:t xml:space="preserve">», — заключил кандидат физико-математических наук, заведующий лабораторией дистанционного зондирования Земли ФИЦ Красноярский научный центр СО РАН </w:t>
      </w:r>
      <w:r w:rsidRPr="006D37A8">
        <w:rPr>
          <w:rStyle w:val="a5"/>
          <w:color w:val="000000" w:themeColor="text1"/>
          <w:sz w:val="28"/>
          <w:szCs w:val="28"/>
        </w:rPr>
        <w:t>Олег Якубайлик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lastRenderedPageBreak/>
        <w:t>Ученые выяснили, как светятся грибы. И создали светящиеся дрожжи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330)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полностью описали механизм, позволяющий грибам светиться в темноте. Испускание света обеспечивают всего четыре фермента, перенос которых в любые другие организмы делает их светящимися. Чтобы это проиллюстрировать, авторы создали светящиеся в темноте дрожжи.  Результаты исследования </w:t>
      </w:r>
      <w:hyperlink r:id="rId21" w:history="1">
        <w:r w:rsidRPr="006D37A8">
          <w:rPr>
            <w:rStyle w:val="a6"/>
            <w:color w:val="000000" w:themeColor="text1"/>
            <w:sz w:val="28"/>
            <w:szCs w:val="28"/>
          </w:rPr>
          <w:t>опубликованы</w:t>
        </w:r>
      </w:hyperlink>
      <w:r w:rsidRPr="006D37A8">
        <w:rPr>
          <w:color w:val="000000" w:themeColor="text1"/>
          <w:sz w:val="28"/>
          <w:szCs w:val="28"/>
        </w:rPr>
        <w:t xml:space="preserve"> в журнале </w:t>
      </w:r>
      <w:proofErr w:type="spellStart"/>
      <w:r w:rsidRPr="006D37A8">
        <w:rPr>
          <w:color w:val="000000" w:themeColor="text1"/>
          <w:sz w:val="28"/>
          <w:szCs w:val="28"/>
        </w:rPr>
        <w:t>Proceedings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of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the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National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Academy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of</w:t>
      </w:r>
      <w:proofErr w:type="spellEnd"/>
      <w:r w:rsidRPr="006D37A8">
        <w:rPr>
          <w:color w:val="000000" w:themeColor="text1"/>
          <w:sz w:val="28"/>
          <w:szCs w:val="28"/>
        </w:rPr>
        <w:t xml:space="preserve"> </w:t>
      </w:r>
      <w:proofErr w:type="spellStart"/>
      <w:r w:rsidRPr="006D37A8">
        <w:rPr>
          <w:color w:val="000000" w:themeColor="text1"/>
          <w:sz w:val="28"/>
          <w:szCs w:val="28"/>
        </w:rPr>
        <w:t>Sciences</w:t>
      </w:r>
      <w:proofErr w:type="spellEnd"/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 xml:space="preserve">Если вы понимаете, как устроена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биолюминесцентная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система, то можете добавить в пробирку необходимые компоненты и увидеть свечение. Важным этапом работы было выделение основных ферментов системы свечения грибов —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люциферина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и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люциферазы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>. Нам удалось это сделать, используя комбинацию аналитических методов, что и позволило «разобрать» всю систему на составляющие</w:t>
      </w:r>
      <w:r w:rsidRPr="006D37A8">
        <w:rPr>
          <w:color w:val="000000" w:themeColor="text1"/>
          <w:sz w:val="28"/>
          <w:szCs w:val="28"/>
        </w:rPr>
        <w:t xml:space="preserve">», — рассказал один из участников исследования, кандидат биологических наук, научный сотрудник Института биофизики ФИЦ КНЦ СО РАН </w:t>
      </w:r>
      <w:r w:rsidRPr="006D37A8">
        <w:rPr>
          <w:rStyle w:val="a5"/>
          <w:color w:val="000000" w:themeColor="text1"/>
          <w:sz w:val="28"/>
          <w:szCs w:val="28"/>
        </w:rPr>
        <w:t>Константин Пуртов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Красноярские ученые нашли простой способ отверждения жидких радиоактивных отходов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284)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разработали экономичный метод отверждения жидких радиоактивных отходов с высоким содержанием цезия и стронция. Утилизация отходов происходит в щелочной среде при относительно низкой температуре с использованием алюмосиликатных микросфер, выделенных из летучих зол от сжигания угля. Результаты исследования опубликованы в журнале </w:t>
      </w:r>
      <w:hyperlink r:id="rId22" w:history="1"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Journal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of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Nuclear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Materials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>В результате гидротермальной обработки в закрытом объеме при взаимодействии алюмосиликатного стекла микросфер с растворенными цезием и стронцием образуются кристаллические микросферы. В них цезий включается в состав минералов поллуцит и анальцим, а стронций — в силикат стронция. При этом степень извлечения радиоактивных элементов из щелочных растворов достигает 90-99%</w:t>
      </w:r>
      <w:r w:rsidRPr="006D37A8">
        <w:rPr>
          <w:color w:val="000000" w:themeColor="text1"/>
          <w:sz w:val="28"/>
          <w:szCs w:val="28"/>
        </w:rPr>
        <w:t xml:space="preserve">», — подчеркнула доктор химических наук, ведущий научный сотрудник Института химии и химической технологии ФИЦ КНЦ СО РАН </w:t>
      </w:r>
      <w:r w:rsidRPr="006D37A8">
        <w:rPr>
          <w:rStyle w:val="a5"/>
          <w:color w:val="000000" w:themeColor="text1"/>
          <w:sz w:val="28"/>
          <w:szCs w:val="28"/>
        </w:rPr>
        <w:t>Татьяна Верещагина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6D37A8">
        <w:rPr>
          <w:rStyle w:val="a5"/>
          <w:color w:val="000000" w:themeColor="text1"/>
          <w:sz w:val="28"/>
          <w:szCs w:val="28"/>
        </w:rPr>
        <w:t>Наноалмазы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помогут обнаружить загрязнение воды фенолом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252)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показали, что детонационные </w:t>
      </w:r>
      <w:proofErr w:type="spellStart"/>
      <w:r w:rsidRPr="006D37A8">
        <w:rPr>
          <w:color w:val="000000" w:themeColor="text1"/>
          <w:sz w:val="28"/>
          <w:szCs w:val="28"/>
        </w:rPr>
        <w:t>наноалмазы</w:t>
      </w:r>
      <w:proofErr w:type="spellEnd"/>
      <w:r w:rsidRPr="006D37A8">
        <w:rPr>
          <w:color w:val="000000" w:themeColor="text1"/>
          <w:sz w:val="28"/>
          <w:szCs w:val="28"/>
        </w:rPr>
        <w:t xml:space="preserve"> можно использовать для выявления фенолов в воде. Открытие позволит проводить оперативный мониторинг загрязнения окружающей среды. Результаты исследования </w:t>
      </w:r>
      <w:hyperlink r:id="rId23" w:history="1">
        <w:r w:rsidRPr="006D37A8">
          <w:rPr>
            <w:rStyle w:val="a6"/>
            <w:color w:val="000000" w:themeColor="text1"/>
            <w:sz w:val="28"/>
            <w:szCs w:val="28"/>
          </w:rPr>
          <w:t xml:space="preserve">опубликованы в журнале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Journal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of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Nanoscience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and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Nanotechnology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По словам доктора биологических наук, заведующего лабораторией </w:t>
      </w:r>
      <w:proofErr w:type="spellStart"/>
      <w:r w:rsidRPr="006D37A8">
        <w:rPr>
          <w:color w:val="000000" w:themeColor="text1"/>
          <w:sz w:val="28"/>
          <w:szCs w:val="28"/>
        </w:rPr>
        <w:t>нанобиотехнологии</w:t>
      </w:r>
      <w:proofErr w:type="spellEnd"/>
      <w:r w:rsidRPr="006D37A8">
        <w:rPr>
          <w:color w:val="000000" w:themeColor="text1"/>
          <w:sz w:val="28"/>
          <w:szCs w:val="28"/>
        </w:rPr>
        <w:t xml:space="preserve"> и биолюминесценции Института биофизики ФИЦ КНЦ СО РАН </w:t>
      </w:r>
      <w:r w:rsidRPr="006D37A8">
        <w:rPr>
          <w:rStyle w:val="a5"/>
          <w:color w:val="000000" w:themeColor="text1"/>
          <w:sz w:val="28"/>
          <w:szCs w:val="28"/>
        </w:rPr>
        <w:t>Владимира Бондаря</w:t>
      </w:r>
      <w:r w:rsidRPr="006D37A8">
        <w:rPr>
          <w:color w:val="000000" w:themeColor="text1"/>
          <w:sz w:val="28"/>
          <w:szCs w:val="28"/>
        </w:rPr>
        <w:t xml:space="preserve"> суспензию модифицированных </w:t>
      </w:r>
      <w:proofErr w:type="spellStart"/>
      <w:r w:rsidRPr="006D37A8">
        <w:rPr>
          <w:color w:val="000000" w:themeColor="text1"/>
          <w:sz w:val="28"/>
          <w:szCs w:val="28"/>
        </w:rPr>
        <w:t>наноалмазов</w:t>
      </w:r>
      <w:proofErr w:type="spellEnd"/>
      <w:r w:rsidRPr="006D37A8">
        <w:rPr>
          <w:color w:val="000000" w:themeColor="text1"/>
          <w:sz w:val="28"/>
          <w:szCs w:val="28"/>
        </w:rPr>
        <w:t xml:space="preserve"> можно многократно высушивать, а после добавления воды она вновь приобретает прежние свойства. Такие </w:t>
      </w:r>
      <w:proofErr w:type="spellStart"/>
      <w:r w:rsidRPr="006D37A8">
        <w:rPr>
          <w:color w:val="000000" w:themeColor="text1"/>
          <w:sz w:val="28"/>
          <w:szCs w:val="28"/>
        </w:rPr>
        <w:t>наноалмазы</w:t>
      </w:r>
      <w:proofErr w:type="spellEnd"/>
      <w:r w:rsidRPr="006D37A8">
        <w:rPr>
          <w:color w:val="000000" w:themeColor="text1"/>
          <w:sz w:val="28"/>
          <w:szCs w:val="28"/>
        </w:rPr>
        <w:t xml:space="preserve"> сохраняют коллоидную </w:t>
      </w:r>
      <w:r w:rsidRPr="006D37A8">
        <w:rPr>
          <w:color w:val="000000" w:themeColor="text1"/>
          <w:sz w:val="28"/>
          <w:szCs w:val="28"/>
        </w:rPr>
        <w:lastRenderedPageBreak/>
        <w:t xml:space="preserve">стабильность после замораживания-оттаивания, после кипячения и </w:t>
      </w:r>
      <w:proofErr w:type="spellStart"/>
      <w:r w:rsidRPr="006D37A8">
        <w:rPr>
          <w:color w:val="000000" w:themeColor="text1"/>
          <w:sz w:val="28"/>
          <w:szCs w:val="28"/>
        </w:rPr>
        <w:t>автоклавирования</w:t>
      </w:r>
      <w:proofErr w:type="spellEnd"/>
      <w:r w:rsidRPr="006D37A8">
        <w:rPr>
          <w:color w:val="000000" w:themeColor="text1"/>
          <w:sz w:val="28"/>
          <w:szCs w:val="28"/>
        </w:rPr>
        <w:t xml:space="preserve">. Ученые отмечают, что исходные </w:t>
      </w:r>
      <w:proofErr w:type="spellStart"/>
      <w:r w:rsidRPr="006D37A8">
        <w:rPr>
          <w:color w:val="000000" w:themeColor="text1"/>
          <w:sz w:val="28"/>
          <w:szCs w:val="28"/>
        </w:rPr>
        <w:t>наноалмазы</w:t>
      </w:r>
      <w:proofErr w:type="spellEnd"/>
      <w:r w:rsidRPr="006D37A8">
        <w:rPr>
          <w:color w:val="000000" w:themeColor="text1"/>
          <w:sz w:val="28"/>
          <w:szCs w:val="28"/>
        </w:rPr>
        <w:t xml:space="preserve"> такими свойствами не обладают, из них крайне сложно получить устойчивую суспензию даже при ее длительной обработке ультразвуком, позволяющим разъединить </w:t>
      </w:r>
      <w:proofErr w:type="spellStart"/>
      <w:r w:rsidRPr="006D37A8">
        <w:rPr>
          <w:color w:val="000000" w:themeColor="text1"/>
          <w:sz w:val="28"/>
          <w:szCs w:val="28"/>
        </w:rPr>
        <w:t>наночастицы</w:t>
      </w:r>
      <w:proofErr w:type="spellEnd"/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Модель дорожной сети города уменьшит количество пробок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247)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описали дороги краевой столицы с помощью модели графа. Расчеты показали, что в городе есть улицы, перекрытие которых разбивает транспортную сеть на несколько практически несвязанных участков. Результаты моделирования могут быть использованы для снижения количества пробок и транспортной загруженности. Исследование опубликовано в журнале </w:t>
      </w:r>
      <w:hyperlink r:id="rId24" w:history="1"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Journal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of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Siberian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Federal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University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.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Mathematics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and</w:t>
        </w:r>
        <w:proofErr w:type="spellEnd"/>
        <w:r w:rsidRPr="006D37A8">
          <w:rPr>
            <w:rStyle w:val="a6"/>
            <w:color w:val="000000" w:themeColor="text1"/>
            <w:sz w:val="28"/>
            <w:szCs w:val="28"/>
          </w:rPr>
          <w:t xml:space="preserve">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Physics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>С помощью графов мы можем оценить время проезда по улице и в реальном времени отследить поток машин на определенном участке. В перспективе, благодаря модели можно оптимизировать дорожное движение, например, расширить полосы на определенных участках, запретить или наоборот разрешить повороты, улучшить работу светофоров</w:t>
      </w:r>
      <w:r w:rsidRPr="006D37A8">
        <w:rPr>
          <w:color w:val="000000" w:themeColor="text1"/>
          <w:sz w:val="28"/>
          <w:szCs w:val="28"/>
        </w:rPr>
        <w:t xml:space="preserve">», — заключил один из разработчиков модели, доктор физико-математических наук, профессор, ведущий научный сотрудник Института вычислительного моделирования ФИЦ КНЦ СО РАН </w:t>
      </w:r>
      <w:r w:rsidRPr="006D37A8">
        <w:rPr>
          <w:rStyle w:val="a5"/>
          <w:color w:val="000000" w:themeColor="text1"/>
          <w:sz w:val="28"/>
          <w:szCs w:val="28"/>
        </w:rPr>
        <w:t>Михаил Садовский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Светящийся белок поможет выявить риск меланомы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209)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научились выявлять генетические мутации с помощью светящихся белков. Метод позволяет провести диагностику быстро и точно, не требует дорогостоящего оборудования или специальных навыков персонала. Для проверки метода ученые вместе с коллегами из нескольких организаций Красноярска, Новосибирска и Москвы провели поиск мутаций в генах, отвечающих за синтез пигментов меланинов, повышающих риск возникновения меланомы. Результаты исследования </w:t>
      </w:r>
      <w:hyperlink r:id="rId25" w:history="1">
        <w:r w:rsidRPr="006D37A8">
          <w:rPr>
            <w:rStyle w:val="a6"/>
            <w:color w:val="000000" w:themeColor="text1"/>
            <w:sz w:val="28"/>
            <w:szCs w:val="28"/>
          </w:rPr>
          <w:t xml:space="preserve">опубликованы в журнале </w:t>
        </w:r>
        <w:proofErr w:type="spellStart"/>
        <w:r w:rsidRPr="006D37A8">
          <w:rPr>
            <w:rStyle w:val="a6"/>
            <w:color w:val="000000" w:themeColor="text1"/>
            <w:sz w:val="28"/>
            <w:szCs w:val="28"/>
          </w:rPr>
          <w:t>Talanta</w:t>
        </w:r>
        <w:proofErr w:type="spellEnd"/>
      </w:hyperlink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 xml:space="preserve">Задача поиска мутаций, связанных с определенными заболеваниями, крайне актуальна. Разработанная нами технология оценки частоты мутаций с помощью </w:t>
      </w:r>
      <w:proofErr w:type="spellStart"/>
      <w:r w:rsidRPr="006D37A8">
        <w:rPr>
          <w:rStyle w:val="a4"/>
          <w:color w:val="000000" w:themeColor="text1"/>
          <w:sz w:val="28"/>
          <w:szCs w:val="28"/>
        </w:rPr>
        <w:t>биолюминесцентных</w:t>
      </w:r>
      <w:proofErr w:type="spellEnd"/>
      <w:r w:rsidRPr="006D37A8">
        <w:rPr>
          <w:rStyle w:val="a4"/>
          <w:color w:val="000000" w:themeColor="text1"/>
          <w:sz w:val="28"/>
          <w:szCs w:val="28"/>
        </w:rPr>
        <w:t xml:space="preserve"> меток может применяться для любого гена и любой мутации. Главное, что это можно сделать быстро, просто и для большого количества образцов</w:t>
      </w:r>
      <w:r w:rsidRPr="006D37A8">
        <w:rPr>
          <w:color w:val="000000" w:themeColor="text1"/>
          <w:sz w:val="28"/>
          <w:szCs w:val="28"/>
        </w:rPr>
        <w:t xml:space="preserve">», — пояснила один из авторов исследования кандидат биологических наук, инженер Института биофизики ФИЦ КНЦ СО РАН </w:t>
      </w:r>
      <w:r w:rsidRPr="006D37A8">
        <w:rPr>
          <w:rStyle w:val="a5"/>
          <w:color w:val="000000" w:themeColor="text1"/>
          <w:sz w:val="28"/>
          <w:szCs w:val="28"/>
        </w:rPr>
        <w:t>Евгения Башмакова</w:t>
      </w:r>
      <w:r w:rsidRPr="006D37A8">
        <w:rPr>
          <w:color w:val="000000" w:themeColor="text1"/>
          <w:sz w:val="28"/>
          <w:szCs w:val="28"/>
        </w:rPr>
        <w:t>.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rStyle w:val="a5"/>
          <w:color w:val="000000" w:themeColor="text1"/>
          <w:sz w:val="28"/>
          <w:szCs w:val="28"/>
        </w:rPr>
        <w:t>Красноярские ученые смоделировали безопасный выход людей с крупных спортивных объектов (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МедиаИндекс</w:t>
      </w:r>
      <w:proofErr w:type="spellEnd"/>
      <w:r w:rsidRPr="006D37A8">
        <w:rPr>
          <w:rStyle w:val="a5"/>
          <w:color w:val="000000" w:themeColor="text1"/>
          <w:sz w:val="28"/>
          <w:szCs w:val="28"/>
        </w:rPr>
        <w:t xml:space="preserve"> 202)</w:t>
      </w:r>
    </w:p>
    <w:p w:rsidR="00447F14" w:rsidRPr="006D37A8" w:rsidRDefault="00447F14" w:rsidP="006D37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 xml:space="preserve">Ученые разработали сценарии штатного и аварийного выходов людей со стадионов Чемпионата мира по футболу 2018 и объектов Универсиады 2019. </w:t>
      </w:r>
      <w:r w:rsidRPr="006D37A8">
        <w:rPr>
          <w:color w:val="000000" w:themeColor="text1"/>
          <w:sz w:val="28"/>
          <w:szCs w:val="28"/>
        </w:rPr>
        <w:lastRenderedPageBreak/>
        <w:t>Моделирование пешеходных потоков на объектах массового пребывания показало, что беспрепятственное движение людей можно обеспечить за счет объемно-планировочных решений, технических и организационных моментов. Ученые отмечают, что компьютерное моделирование наиболее эффективно применять на стадии проектирования объектов. С помощью выполненных расчетов организаторы соревнований проверили действующие инструкции штатного и аварийного выходов людей с объектов Универсиады и Чемпионата мира.</w:t>
      </w:r>
    </w:p>
    <w:p w:rsidR="00A620D9" w:rsidRPr="00E64AC9" w:rsidRDefault="00447F14" w:rsidP="00447F1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D37A8">
        <w:rPr>
          <w:color w:val="000000" w:themeColor="text1"/>
          <w:sz w:val="28"/>
          <w:szCs w:val="28"/>
        </w:rPr>
        <w:t>«</w:t>
      </w:r>
      <w:r w:rsidRPr="006D37A8">
        <w:rPr>
          <w:rStyle w:val="a4"/>
          <w:color w:val="000000" w:themeColor="text1"/>
          <w:sz w:val="28"/>
          <w:szCs w:val="28"/>
        </w:rPr>
        <w:t>Важно правильно организовать пешеходные потоки и спланировать пути эвакуации при проектировании объекта. В противном случае слабые места здания и прилегающей территории, выраженные в продолжительных скоплениях людей в узких местах, будут обнаружены в критический момент — при полной загрузке объекта, в экстренной ситуации. Частично ошибки при проектировании можно исправить во время эксплуатации за счет организационных решений. Проверять эффективность предлагаемых мер нужно не на людях, а с помощью компьютерного моделирования</w:t>
      </w:r>
      <w:r w:rsidRPr="006D37A8">
        <w:rPr>
          <w:color w:val="000000" w:themeColor="text1"/>
          <w:sz w:val="28"/>
          <w:szCs w:val="28"/>
        </w:rPr>
        <w:t xml:space="preserve">», — подчеркнула кандидат физико-математических наук, старший научный сотрудник отдела информационно-телекоммуникационных технологий Института вычислительного моделирования ФИЦ КНЦ СО РАН </w:t>
      </w:r>
      <w:r w:rsidRPr="006D37A8">
        <w:rPr>
          <w:rStyle w:val="a5"/>
          <w:color w:val="000000" w:themeColor="text1"/>
          <w:sz w:val="28"/>
          <w:szCs w:val="28"/>
        </w:rPr>
        <w:t xml:space="preserve">Екатерина </w:t>
      </w:r>
      <w:proofErr w:type="spellStart"/>
      <w:r w:rsidRPr="006D37A8">
        <w:rPr>
          <w:rStyle w:val="a5"/>
          <w:color w:val="000000" w:themeColor="text1"/>
          <w:sz w:val="28"/>
          <w:szCs w:val="28"/>
        </w:rPr>
        <w:t>Кирик</w:t>
      </w:r>
      <w:proofErr w:type="spellEnd"/>
      <w:r w:rsidRPr="006D37A8">
        <w:rPr>
          <w:color w:val="000000" w:themeColor="text1"/>
          <w:sz w:val="28"/>
          <w:szCs w:val="28"/>
        </w:rPr>
        <w:t>.</w:t>
      </w:r>
    </w:p>
    <w:sectPr w:rsidR="00A620D9" w:rsidRPr="00E64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02EA6"/>
    <w:multiLevelType w:val="hybridMultilevel"/>
    <w:tmpl w:val="AE3C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D9"/>
    <w:rsid w:val="00023678"/>
    <w:rsid w:val="0006196F"/>
    <w:rsid w:val="000D700F"/>
    <w:rsid w:val="000D7DA2"/>
    <w:rsid w:val="00112BA5"/>
    <w:rsid w:val="002110D7"/>
    <w:rsid w:val="0023427C"/>
    <w:rsid w:val="002C447E"/>
    <w:rsid w:val="002C63D3"/>
    <w:rsid w:val="00357119"/>
    <w:rsid w:val="00447F14"/>
    <w:rsid w:val="004537F3"/>
    <w:rsid w:val="00501D80"/>
    <w:rsid w:val="00521758"/>
    <w:rsid w:val="0056187E"/>
    <w:rsid w:val="005855D8"/>
    <w:rsid w:val="005E6A02"/>
    <w:rsid w:val="005E6BC4"/>
    <w:rsid w:val="00686404"/>
    <w:rsid w:val="006A1A53"/>
    <w:rsid w:val="006D37A8"/>
    <w:rsid w:val="00805D87"/>
    <w:rsid w:val="00827746"/>
    <w:rsid w:val="008572EF"/>
    <w:rsid w:val="008B09D3"/>
    <w:rsid w:val="008C4359"/>
    <w:rsid w:val="00983E1A"/>
    <w:rsid w:val="00A24EE1"/>
    <w:rsid w:val="00A32874"/>
    <w:rsid w:val="00A620D9"/>
    <w:rsid w:val="00AF6C67"/>
    <w:rsid w:val="00B00C8D"/>
    <w:rsid w:val="00B53707"/>
    <w:rsid w:val="00B841C2"/>
    <w:rsid w:val="00B9373D"/>
    <w:rsid w:val="00C03886"/>
    <w:rsid w:val="00DA5E1B"/>
    <w:rsid w:val="00DC34AC"/>
    <w:rsid w:val="00DF1D10"/>
    <w:rsid w:val="00E3518C"/>
    <w:rsid w:val="00E64AC9"/>
    <w:rsid w:val="00EE7A96"/>
    <w:rsid w:val="00F22CD8"/>
    <w:rsid w:val="00F8189A"/>
    <w:rsid w:val="00FD56D6"/>
    <w:rsid w:val="00F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AEC56-D8FC-4A88-B208-A797DF9C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3">
    <w:name w:val="heading 3"/>
    <w:basedOn w:val="a"/>
    <w:link w:val="30"/>
    <w:uiPriority w:val="9"/>
    <w:qFormat/>
    <w:rsid w:val="00447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620D9"/>
    <w:rPr>
      <w:i/>
      <w:iCs/>
    </w:rPr>
  </w:style>
  <w:style w:type="character" w:styleId="a5">
    <w:name w:val="Strong"/>
    <w:basedOn w:val="a0"/>
    <w:uiPriority w:val="22"/>
    <w:qFormat/>
    <w:rsid w:val="00A620D9"/>
    <w:rPr>
      <w:b/>
      <w:bCs/>
    </w:rPr>
  </w:style>
  <w:style w:type="character" w:styleId="a6">
    <w:name w:val="Hyperlink"/>
    <w:basedOn w:val="a0"/>
    <w:uiPriority w:val="99"/>
    <w:unhideWhenUsed/>
    <w:rsid w:val="00A620D9"/>
    <w:rPr>
      <w:color w:val="0000FF"/>
      <w:u w:val="single"/>
    </w:rPr>
  </w:style>
  <w:style w:type="character" w:customStyle="1" w:styleId="textexposedshow">
    <w:name w:val="textexposedshow"/>
    <w:basedOn w:val="a0"/>
    <w:rsid w:val="0023427C"/>
  </w:style>
  <w:style w:type="character" w:customStyle="1" w:styleId="30">
    <w:name w:val="Заголовок 3 Знак"/>
    <w:basedOn w:val="a0"/>
    <w:link w:val="3"/>
    <w:uiPriority w:val="9"/>
    <w:rsid w:val="00447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lem-infodate">
    <w:name w:val="elem-info__date"/>
    <w:basedOn w:val="a0"/>
    <w:rsid w:val="00447F14"/>
  </w:style>
  <w:style w:type="character" w:customStyle="1" w:styleId="articlearticle-title">
    <w:name w:val="article__article-title"/>
    <w:basedOn w:val="a0"/>
    <w:rsid w:val="00447F14"/>
  </w:style>
  <w:style w:type="paragraph" w:styleId="a7">
    <w:name w:val="Body Text Indent"/>
    <w:basedOn w:val="a"/>
    <w:link w:val="a8"/>
    <w:rsid w:val="008572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8572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AC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krasnoyarsk.science/" TargetMode="External"/><Relationship Id="rId13" Type="http://schemas.openxmlformats.org/officeDocument/2006/relationships/hyperlink" Target="https://tass.ru/press/6556" TargetMode="External"/><Relationship Id="rId18" Type="http://schemas.openxmlformats.org/officeDocument/2006/relationships/hyperlink" Target="https://link.springer.com/article/10.1007/s00226-018-1029-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pnas.org/content/early/2018/11/21/1803615115" TargetMode="External"/><Relationship Id="rId7" Type="http://schemas.openxmlformats.org/officeDocument/2006/relationships/chart" Target="charts/chart3.xml"/><Relationship Id="rId12" Type="http://schemas.openxmlformats.org/officeDocument/2006/relationships/hyperlink" Target="http://ksc.krasn.ru/news/nedelya_nauki_v_akademgorodke/" TargetMode="External"/><Relationship Id="rId17" Type="http://schemas.openxmlformats.org/officeDocument/2006/relationships/hyperlink" Target="http://dx.doi.org/10.1016/j.omtn.2017.08.007" TargetMode="External"/><Relationship Id="rId25" Type="http://schemas.openxmlformats.org/officeDocument/2006/relationships/hyperlink" Target="https://www.sciencedirect.com/science/article/pii/S0039914018306611" TargetMode="External"/><Relationship Id="rId2" Type="http://schemas.openxmlformats.org/officeDocument/2006/relationships/styles" Target="styles.xml"/><Relationship Id="rId16" Type="http://schemas.openxmlformats.org/officeDocument/2006/relationships/hyperlink" Target="http://akson.science/award/winners" TargetMode="External"/><Relationship Id="rId20" Type="http://schemas.openxmlformats.org/officeDocument/2006/relationships/hyperlink" Target="http://intercarto.msu.ru/jour/articles/article637.pdf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2.png"/><Relationship Id="rId24" Type="http://schemas.openxmlformats.org/officeDocument/2006/relationships/hyperlink" Target="http://elib.sfu-kras.ru/bitstream/handle/2311/71755/sadovsky_bukharova.pdf?sequence=4&amp;isAllowed=y" TargetMode="External"/><Relationship Id="rId5" Type="http://schemas.openxmlformats.org/officeDocument/2006/relationships/chart" Target="charts/chart1.xml"/><Relationship Id="rId15" Type="http://schemas.openxmlformats.org/officeDocument/2006/relationships/image" Target="media/image3.jpeg"/><Relationship Id="rId23" Type="http://schemas.openxmlformats.org/officeDocument/2006/relationships/hyperlink" Target="https://doi.org/10.1166/jnn.2018.15382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link.springer.com/article/10.1134/S0031918X180100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krasnoyarsk.science/" TargetMode="External"/><Relationship Id="rId14" Type="http://schemas.openxmlformats.org/officeDocument/2006/relationships/hyperlink" Target="http://ksc.krasn.ru/news/krasnoyarskie_uchenye_priglashayut_na_besplatnye_pokazy_nauchno_populyarnykh_filmov/" TargetMode="External"/><Relationship Id="rId22" Type="http://schemas.openxmlformats.org/officeDocument/2006/relationships/hyperlink" Target="https://www.sciencedirect.com/science/article/pii/S0022311518305439" TargetMode="Externa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18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8-30.04.2018_%20&#8470;%206_186854918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18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8-30.04.2018_%20&#8470;%206_186854918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18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8-30.04.2018_%20&#8470;%206_186854918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77926176949401"/>
          <c:y val="5.745951579870201E-2"/>
          <c:w val="0.81167679989368413"/>
          <c:h val="0.87316356899361813"/>
        </c:manualLayout>
      </c:layout>
      <c:barChart>
        <c:barDir val="col"/>
        <c:grouping val="clustered"/>
        <c:varyColors val="0"/>
        <c:ser>
          <c:idx val="1"/>
          <c:order val="0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'Сводные данные'!$U$12:$U$23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'Сводные данные'!$W$12:$W$23</c:f>
              <c:numCache>
                <c:formatCode>General</c:formatCode>
                <c:ptCount val="12"/>
                <c:pt idx="0">
                  <c:v>186</c:v>
                </c:pt>
                <c:pt idx="1">
                  <c:v>86</c:v>
                </c:pt>
                <c:pt idx="2">
                  <c:v>60</c:v>
                </c:pt>
                <c:pt idx="3">
                  <c:v>202</c:v>
                </c:pt>
                <c:pt idx="4">
                  <c:v>172</c:v>
                </c:pt>
                <c:pt idx="5">
                  <c:v>102</c:v>
                </c:pt>
                <c:pt idx="6">
                  <c:v>151</c:v>
                </c:pt>
                <c:pt idx="7">
                  <c:v>108</c:v>
                </c:pt>
                <c:pt idx="8">
                  <c:v>96</c:v>
                </c:pt>
                <c:pt idx="9">
                  <c:v>143</c:v>
                </c:pt>
                <c:pt idx="10">
                  <c:v>86</c:v>
                </c:pt>
                <c:pt idx="11">
                  <c:v>111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94365312"/>
        <c:axId val="594365704"/>
      </c:barChart>
      <c:catAx>
        <c:axId val="594365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94365704"/>
        <c:crosses val="autoZero"/>
        <c:auto val="1"/>
        <c:lblAlgn val="ctr"/>
        <c:lblOffset val="100"/>
        <c:noMultiLvlLbl val="0"/>
      </c:catAx>
      <c:valAx>
        <c:axId val="594365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ru-RU" sz="1200"/>
                  <a:t>Количество упоминаний в СМИ</a:t>
                </a:r>
              </a:p>
            </c:rich>
          </c:tx>
          <c:layout>
            <c:manualLayout>
              <c:xMode val="edge"/>
              <c:yMode val="edge"/>
              <c:x val="1.9383202099737529E-2"/>
              <c:y val="0.125463615293702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94365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 algn="ctr">
                  <a:defRPr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('СМИ по уровням'!$C$22,'СМИ по уровням'!$D$22,'СМИ по уровням'!$E$22)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уровням'!$Q$2:$S$2</c:f>
              <c:numCache>
                <c:formatCode>General</c:formatCode>
                <c:ptCount val="3"/>
                <c:pt idx="0">
                  <c:v>554</c:v>
                </c:pt>
                <c:pt idx="1">
                  <c:v>908</c:v>
                </c:pt>
                <c:pt idx="2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solidFill>
          <a:srgbClr val="FFFFFF"/>
        </a:solidFill>
        <a:ln w="12700">
          <a:noFill/>
        </a:ln>
      </c:spPr>
    </c:plotArea>
    <c:legend>
      <c:legendPos val="b"/>
      <c:overlay val="0"/>
      <c:spPr>
        <a:ln>
          <a:noFill/>
        </a:ln>
      </c:spPr>
    </c:legend>
    <c:plotVisOnly val="1"/>
    <c:dispBlanksAs val="gap"/>
    <c:showDLblsOverMax val="0"/>
  </c:chart>
  <c:spPr>
    <a:solidFill>
      <a:srgbClr val="FFFFFF"/>
    </a:solidFill>
    <a:ln>
      <a:solidFill>
        <a:schemeClr val="tx1"/>
      </a:solidFill>
    </a:ln>
  </c:spPr>
  <c:txPr>
    <a:bodyPr rot="0" vert="horz"/>
    <a:lstStyle/>
    <a:p>
      <a:pPr>
        <a:defRPr lang="en-US" sz="1200" u="none" baseline="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v>Газеты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уровням'!$Q$5:$S$5</c:f>
              <c:numCache>
                <c:formatCode>General</c:formatCode>
                <c:ptCount val="3"/>
                <c:pt idx="0">
                  <c:v>11</c:v>
                </c:pt>
                <c:pt idx="1">
                  <c:v>110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v>Журналы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уровням'!$Q$6:$S$6</c:f>
              <c:numCache>
                <c:formatCode>General</c:formatCode>
                <c:ptCount val="3"/>
                <c:pt idx="0">
                  <c:v>4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v>Информагентства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уровням'!$Q$7:$S$7</c:f>
              <c:numCache>
                <c:formatCode>General</c:formatCode>
                <c:ptCount val="3"/>
                <c:pt idx="0">
                  <c:v>21</c:v>
                </c:pt>
                <c:pt idx="1">
                  <c:v>72</c:v>
                </c:pt>
                <c:pt idx="2">
                  <c:v>1</c:v>
                </c:pt>
              </c:numCache>
            </c:numRef>
          </c:val>
        </c:ser>
        <c:ser>
          <c:idx val="3"/>
          <c:order val="3"/>
          <c:tx>
            <c:v>Интернет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уровням'!$Q$8:$S$8</c:f>
              <c:numCache>
                <c:formatCode>General</c:formatCode>
                <c:ptCount val="3"/>
                <c:pt idx="0">
                  <c:v>469</c:v>
                </c:pt>
                <c:pt idx="1">
                  <c:v>699</c:v>
                </c:pt>
                <c:pt idx="2">
                  <c:v>40</c:v>
                </c:pt>
              </c:numCache>
            </c:numRef>
          </c:val>
        </c:ser>
        <c:ser>
          <c:idx val="4"/>
          <c:order val="4"/>
          <c:tx>
            <c:v>ТВ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уровням'!$Q$9:$S$9</c:f>
              <c:numCache>
                <c:formatCode>General</c:formatCode>
                <c:ptCount val="3"/>
                <c:pt idx="0">
                  <c:v>4</c:v>
                </c:pt>
                <c:pt idx="1">
                  <c:v>23</c:v>
                </c:pt>
                <c:pt idx="2">
                  <c:v>0</c:v>
                </c:pt>
              </c:numCache>
            </c:numRef>
          </c:val>
        </c:ser>
        <c:ser>
          <c:idx val="5"/>
          <c:order val="5"/>
          <c:tx>
            <c:v>Радио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уровням'!$Q$10:$S$10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6"/>
          <c:order val="6"/>
          <c:tx>
            <c:v>Блоги</c:v>
          </c:tx>
          <c:invertIfNegative val="0"/>
          <c:cat>
            <c:strRef>
              <c:f>('СМИ по уровням'!$C$25,'СМИ по уровням'!$D$25,'СМИ по уровням'!$E$25)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уровням'!$Q$11:$S$11</c:f>
              <c:numCache>
                <c:formatCode>General</c:formatCode>
                <c:ptCount val="3"/>
                <c:pt idx="0">
                  <c:v>44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95642488"/>
        <c:axId val="495642880"/>
      </c:barChart>
      <c:catAx>
        <c:axId val="49564248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low"/>
        <c:crossAx val="495642880"/>
        <c:crosses val="autoZero"/>
        <c:auto val="0"/>
        <c:lblAlgn val="ctr"/>
        <c:lblOffset val="100"/>
        <c:tickLblSkip val="1"/>
        <c:noMultiLvlLbl val="0"/>
      </c:catAx>
      <c:valAx>
        <c:axId val="495642880"/>
        <c:scaling>
          <c:orientation val="minMax"/>
        </c:scaling>
        <c:delete val="0"/>
        <c:axPos val="t"/>
        <c:numFmt formatCode="General" sourceLinked="1"/>
        <c:majorTickMark val="in"/>
        <c:minorTickMark val="none"/>
        <c:tickLblPos val="nextTo"/>
        <c:crossAx val="495642488"/>
        <c:crosses val="autoZero"/>
        <c:crossBetween val="between"/>
      </c:valAx>
      <c:spPr>
        <a:solidFill>
          <a:srgbClr val="FFFFFF"/>
        </a:solidFill>
        <a:ln w="12700">
          <a:noFill/>
        </a:ln>
      </c:spPr>
    </c:plotArea>
    <c:legend>
      <c:legendPos val="b"/>
      <c:overlay val="0"/>
      <c:spPr>
        <a:ln>
          <a:noFill/>
        </a:ln>
      </c:spPr>
    </c:legend>
    <c:plotVisOnly val="1"/>
    <c:dispBlanksAs val="gap"/>
    <c:showDLblsOverMax val="0"/>
  </c:chart>
  <c:spPr>
    <a:solidFill>
      <a:srgbClr val="FFFFFF"/>
    </a:solidFill>
    <a:ln>
      <a:solidFill>
        <a:schemeClr val="tx1"/>
      </a:solidFill>
    </a:ln>
  </c:spPr>
  <c:txPr>
    <a:bodyPr rot="0" vert="horz"/>
    <a:lstStyle/>
    <a:p>
      <a:pPr>
        <a:defRPr lang="en-US" sz="1200" u="none" baseline="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12</Pages>
  <Words>3332</Words>
  <Characters>18997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Egor Zadereev</cp:lastModifiedBy>
  <cp:revision>5</cp:revision>
  <cp:lastPrinted>2019-01-25T09:20:00Z</cp:lastPrinted>
  <dcterms:created xsi:type="dcterms:W3CDTF">2019-01-25T06:02:00Z</dcterms:created>
  <dcterms:modified xsi:type="dcterms:W3CDTF">2019-01-25T09:21:00Z</dcterms:modified>
</cp:coreProperties>
</file>